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C44B" w14:textId="21072125" w:rsidR="00670D5F" w:rsidRDefault="00670D5F"/>
    <w:p w14:paraId="298F3C98" w14:textId="3F7119F2" w:rsidR="00670D5F" w:rsidRDefault="00670D5F">
      <w:r>
        <w:t>Ondergetekenden:</w:t>
      </w:r>
    </w:p>
    <w:tbl>
      <w:tblPr>
        <w:tblStyle w:val="Tabelraster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70D5F" w:rsidRPr="00670D5F" w14:paraId="06738936" w14:textId="77777777" w:rsidTr="00670D5F">
        <w:tc>
          <w:tcPr>
            <w:tcW w:w="3485" w:type="dxa"/>
            <w:shd w:val="clear" w:color="auto" w:fill="000000" w:themeFill="text1"/>
          </w:tcPr>
          <w:p w14:paraId="51369804" w14:textId="77777777" w:rsidR="00670D5F" w:rsidRPr="00670D5F" w:rsidRDefault="00670D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85" w:type="dxa"/>
            <w:shd w:val="clear" w:color="auto" w:fill="000000" w:themeFill="text1"/>
          </w:tcPr>
          <w:p w14:paraId="3672A214" w14:textId="052F7E31" w:rsidR="00670D5F" w:rsidRPr="00670D5F" w:rsidRDefault="00670D5F">
            <w:pPr>
              <w:rPr>
                <w:rFonts w:cstheme="minorHAnsi"/>
                <w:b/>
                <w:bCs/>
              </w:rPr>
            </w:pPr>
            <w:r w:rsidRPr="00670D5F">
              <w:rPr>
                <w:rFonts w:cstheme="minorHAnsi"/>
                <w:b/>
                <w:bCs/>
              </w:rPr>
              <w:t>Geldgever 1</w:t>
            </w:r>
          </w:p>
        </w:tc>
        <w:tc>
          <w:tcPr>
            <w:tcW w:w="3486" w:type="dxa"/>
            <w:shd w:val="clear" w:color="auto" w:fill="000000" w:themeFill="text1"/>
          </w:tcPr>
          <w:p w14:paraId="66C09DD3" w14:textId="409DD3F3" w:rsidR="00670D5F" w:rsidRPr="00670D5F" w:rsidRDefault="00670D5F">
            <w:pPr>
              <w:rPr>
                <w:rFonts w:cstheme="minorHAnsi"/>
                <w:b/>
                <w:bCs/>
              </w:rPr>
            </w:pPr>
            <w:r w:rsidRPr="00670D5F">
              <w:rPr>
                <w:rFonts w:cstheme="minorHAnsi"/>
                <w:b/>
                <w:bCs/>
              </w:rPr>
              <w:t>Geldgever 2</w:t>
            </w:r>
          </w:p>
        </w:tc>
      </w:tr>
      <w:tr w:rsidR="00670D5F" w:rsidRPr="00670D5F" w14:paraId="47315F92" w14:textId="77777777" w:rsidTr="00670D5F">
        <w:tc>
          <w:tcPr>
            <w:tcW w:w="3485" w:type="dxa"/>
          </w:tcPr>
          <w:p w14:paraId="1963A321" w14:textId="00F17F59" w:rsidR="00670D5F" w:rsidRPr="00670D5F" w:rsidRDefault="00670D5F">
            <w:pPr>
              <w:rPr>
                <w:rFonts w:cstheme="minorHAnsi"/>
              </w:rPr>
            </w:pPr>
            <w:r w:rsidRPr="00670D5F">
              <w:rPr>
                <w:rFonts w:cstheme="minorHAnsi"/>
              </w:rPr>
              <w:t>Naam en voorletters</w:t>
            </w:r>
            <w:r w:rsidR="00C00255">
              <w:rPr>
                <w:rFonts w:cstheme="minorHAnsi"/>
              </w:rPr>
              <w:t>:</w:t>
            </w:r>
          </w:p>
        </w:tc>
        <w:tc>
          <w:tcPr>
            <w:tcW w:w="3485" w:type="dxa"/>
          </w:tcPr>
          <w:p w14:paraId="1E75D98B" w14:textId="1C37CC19" w:rsidR="00670D5F" w:rsidRP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3486" w:type="dxa"/>
          </w:tcPr>
          <w:p w14:paraId="2A2777F3" w14:textId="147D575E" w:rsidR="00670D5F" w:rsidRP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70D5F" w:rsidRPr="00670D5F" w14:paraId="061FF9D9" w14:textId="77777777" w:rsidTr="00670D5F">
        <w:tc>
          <w:tcPr>
            <w:tcW w:w="3485" w:type="dxa"/>
          </w:tcPr>
          <w:p w14:paraId="4C2C4A04" w14:textId="4BAF38CC" w:rsidR="00670D5F" w:rsidRP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  <w:r w:rsidR="00C00255">
              <w:rPr>
                <w:rFonts w:cstheme="minorHAnsi"/>
              </w:rPr>
              <w:t>:</w:t>
            </w:r>
          </w:p>
        </w:tc>
        <w:tc>
          <w:tcPr>
            <w:tcW w:w="3485" w:type="dxa"/>
          </w:tcPr>
          <w:p w14:paraId="5A205D75" w14:textId="278D6959" w:rsidR="00670D5F" w:rsidRP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26AE41D3" w14:textId="770F37A5" w:rsidR="00670D5F" w:rsidRP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70D5F" w:rsidRPr="00670D5F" w14:paraId="3A151D68" w14:textId="77777777" w:rsidTr="00670D5F">
        <w:tc>
          <w:tcPr>
            <w:tcW w:w="3485" w:type="dxa"/>
          </w:tcPr>
          <w:p w14:paraId="13C0A42B" w14:textId="1C22BE2F" w:rsidR="00670D5F" w:rsidRP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t>Postcode en Woonplaats</w:t>
            </w:r>
            <w:r w:rsidR="00C00255">
              <w:rPr>
                <w:rFonts w:cstheme="minorHAnsi"/>
              </w:rPr>
              <w:t>:</w:t>
            </w:r>
          </w:p>
        </w:tc>
        <w:tc>
          <w:tcPr>
            <w:tcW w:w="3485" w:type="dxa"/>
          </w:tcPr>
          <w:p w14:paraId="6066D126" w14:textId="1DD6BD9D" w:rsidR="00670D5F" w:rsidRP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63727C3D" w14:textId="5234EF80" w:rsidR="00670D5F" w:rsidRP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70D5F" w:rsidRPr="00670D5F" w14:paraId="6AED1BE0" w14:textId="77777777" w:rsidTr="00670D5F">
        <w:tc>
          <w:tcPr>
            <w:tcW w:w="3485" w:type="dxa"/>
          </w:tcPr>
          <w:p w14:paraId="0938FC55" w14:textId="7BE6C85E" w:rsid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t>BSN-nummer</w:t>
            </w:r>
            <w:r w:rsidR="00C00255">
              <w:rPr>
                <w:rFonts w:cstheme="minorHAnsi"/>
              </w:rPr>
              <w:t>:</w:t>
            </w:r>
          </w:p>
        </w:tc>
        <w:tc>
          <w:tcPr>
            <w:tcW w:w="3485" w:type="dxa"/>
          </w:tcPr>
          <w:p w14:paraId="6A34EE44" w14:textId="53D4D592" w:rsidR="00670D5F" w:rsidRP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0BA5990C" w14:textId="2712143D" w:rsidR="00670D5F" w:rsidRPr="00670D5F" w:rsidRDefault="00670D5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9B778CB" w14:textId="050034E1" w:rsidR="00670D5F" w:rsidRDefault="00670D5F">
      <w:r>
        <w:t>Hierna te noemen 'geldgever''</w:t>
      </w:r>
    </w:p>
    <w:p w14:paraId="73F9403A" w14:textId="3C21DC85" w:rsidR="00670D5F" w:rsidRDefault="00670D5F"/>
    <w:tbl>
      <w:tblPr>
        <w:tblStyle w:val="Tabelraster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70D5F" w:rsidRPr="00670D5F" w14:paraId="4CB3D865" w14:textId="77777777" w:rsidTr="009D7296">
        <w:tc>
          <w:tcPr>
            <w:tcW w:w="3485" w:type="dxa"/>
            <w:shd w:val="clear" w:color="auto" w:fill="000000" w:themeFill="text1"/>
          </w:tcPr>
          <w:p w14:paraId="2AAAD6DD" w14:textId="77777777" w:rsidR="00670D5F" w:rsidRPr="00670D5F" w:rsidRDefault="00670D5F" w:rsidP="009D72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85" w:type="dxa"/>
            <w:shd w:val="clear" w:color="auto" w:fill="000000" w:themeFill="text1"/>
          </w:tcPr>
          <w:p w14:paraId="7701ADBB" w14:textId="08E88C99" w:rsidR="00670D5F" w:rsidRPr="00670D5F" w:rsidRDefault="00670D5F" w:rsidP="009D7296">
            <w:pPr>
              <w:rPr>
                <w:rFonts w:cstheme="minorHAnsi"/>
                <w:b/>
                <w:bCs/>
              </w:rPr>
            </w:pPr>
            <w:r w:rsidRPr="00670D5F">
              <w:rPr>
                <w:rFonts w:cstheme="minorHAnsi"/>
                <w:b/>
                <w:bCs/>
              </w:rPr>
              <w:t>Geld</w:t>
            </w:r>
            <w:r>
              <w:rPr>
                <w:rFonts w:cstheme="minorHAnsi"/>
                <w:b/>
                <w:bCs/>
              </w:rPr>
              <w:t>lener</w:t>
            </w:r>
            <w:r w:rsidRPr="00670D5F">
              <w:rPr>
                <w:rFonts w:cstheme="minorHAnsi"/>
                <w:b/>
                <w:bCs/>
              </w:rPr>
              <w:t xml:space="preserve"> 1</w:t>
            </w:r>
          </w:p>
        </w:tc>
        <w:tc>
          <w:tcPr>
            <w:tcW w:w="3486" w:type="dxa"/>
            <w:shd w:val="clear" w:color="auto" w:fill="000000" w:themeFill="text1"/>
          </w:tcPr>
          <w:p w14:paraId="1672C9C9" w14:textId="2FB865F3" w:rsidR="00670D5F" w:rsidRPr="00670D5F" w:rsidRDefault="00670D5F" w:rsidP="009D7296">
            <w:pPr>
              <w:rPr>
                <w:rFonts w:cstheme="minorHAnsi"/>
                <w:b/>
                <w:bCs/>
              </w:rPr>
            </w:pPr>
            <w:r w:rsidRPr="00670D5F">
              <w:rPr>
                <w:rFonts w:cstheme="minorHAnsi"/>
                <w:b/>
                <w:bCs/>
              </w:rPr>
              <w:t>Geld</w:t>
            </w:r>
            <w:r>
              <w:rPr>
                <w:rFonts w:cstheme="minorHAnsi"/>
                <w:b/>
                <w:bCs/>
              </w:rPr>
              <w:t>lener 2</w:t>
            </w:r>
          </w:p>
        </w:tc>
      </w:tr>
      <w:tr w:rsidR="00670D5F" w:rsidRPr="00670D5F" w14:paraId="01C56ED0" w14:textId="77777777" w:rsidTr="009D7296">
        <w:tc>
          <w:tcPr>
            <w:tcW w:w="3485" w:type="dxa"/>
          </w:tcPr>
          <w:p w14:paraId="2A817342" w14:textId="5FA1C04C" w:rsidR="00670D5F" w:rsidRPr="00670D5F" w:rsidRDefault="00670D5F" w:rsidP="009D7296">
            <w:pPr>
              <w:rPr>
                <w:rFonts w:cstheme="minorHAnsi"/>
              </w:rPr>
            </w:pPr>
            <w:r w:rsidRPr="00670D5F">
              <w:rPr>
                <w:rFonts w:cstheme="minorHAnsi"/>
              </w:rPr>
              <w:t>Naam en voorletters</w:t>
            </w:r>
            <w:r w:rsidR="00C00255">
              <w:rPr>
                <w:rFonts w:cstheme="minorHAnsi"/>
              </w:rPr>
              <w:t>:</w:t>
            </w:r>
          </w:p>
        </w:tc>
        <w:tc>
          <w:tcPr>
            <w:tcW w:w="3485" w:type="dxa"/>
          </w:tcPr>
          <w:p w14:paraId="432F7947" w14:textId="77777777" w:rsidR="00670D5F" w:rsidRP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0F4C6B84" w14:textId="77777777" w:rsidR="00670D5F" w:rsidRP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70D5F" w:rsidRPr="00670D5F" w14:paraId="5CECB12A" w14:textId="77777777" w:rsidTr="009D7296">
        <w:tc>
          <w:tcPr>
            <w:tcW w:w="3485" w:type="dxa"/>
          </w:tcPr>
          <w:p w14:paraId="0E38DC76" w14:textId="5B5B1114" w:rsidR="00670D5F" w:rsidRP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  <w:r w:rsidR="00C00255">
              <w:rPr>
                <w:rFonts w:cstheme="minorHAnsi"/>
              </w:rPr>
              <w:t>:</w:t>
            </w:r>
          </w:p>
        </w:tc>
        <w:tc>
          <w:tcPr>
            <w:tcW w:w="3485" w:type="dxa"/>
          </w:tcPr>
          <w:p w14:paraId="366E4581" w14:textId="77777777" w:rsidR="00670D5F" w:rsidRP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3F6D3DE8" w14:textId="77777777" w:rsidR="00670D5F" w:rsidRP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70D5F" w:rsidRPr="00670D5F" w14:paraId="0709D8E5" w14:textId="77777777" w:rsidTr="009D7296">
        <w:tc>
          <w:tcPr>
            <w:tcW w:w="3485" w:type="dxa"/>
          </w:tcPr>
          <w:p w14:paraId="7F5587D3" w14:textId="4FAB1491" w:rsidR="00670D5F" w:rsidRP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t>Postcode en Woonplaats</w:t>
            </w:r>
            <w:r w:rsidR="00C00255">
              <w:rPr>
                <w:rFonts w:cstheme="minorHAnsi"/>
              </w:rPr>
              <w:t>:</w:t>
            </w:r>
          </w:p>
        </w:tc>
        <w:tc>
          <w:tcPr>
            <w:tcW w:w="3485" w:type="dxa"/>
          </w:tcPr>
          <w:p w14:paraId="0F489541" w14:textId="77777777" w:rsidR="00670D5F" w:rsidRP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6E928BCB" w14:textId="77777777" w:rsidR="00670D5F" w:rsidRP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70D5F" w:rsidRPr="00670D5F" w14:paraId="4602C490" w14:textId="77777777" w:rsidTr="009D7296">
        <w:tc>
          <w:tcPr>
            <w:tcW w:w="3485" w:type="dxa"/>
          </w:tcPr>
          <w:p w14:paraId="1FD27D45" w14:textId="7140D285" w:rsid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t>BSN-nummer</w:t>
            </w:r>
            <w:r w:rsidR="00C00255">
              <w:rPr>
                <w:rFonts w:cstheme="minorHAnsi"/>
              </w:rPr>
              <w:t>:</w:t>
            </w:r>
          </w:p>
        </w:tc>
        <w:tc>
          <w:tcPr>
            <w:tcW w:w="3485" w:type="dxa"/>
          </w:tcPr>
          <w:p w14:paraId="691C7CC2" w14:textId="77777777" w:rsidR="00670D5F" w:rsidRP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04EAFD44" w14:textId="77777777" w:rsidR="00670D5F" w:rsidRPr="00670D5F" w:rsidRDefault="00670D5F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0CEF86D" w14:textId="1DA7E8B5" w:rsidR="00670D5F" w:rsidRDefault="00670D5F">
      <w:r>
        <w:t>Hierna te noemen 'geldlener'</w:t>
      </w:r>
    </w:p>
    <w:p w14:paraId="10A5C962" w14:textId="77777777" w:rsidR="00670D5F" w:rsidRDefault="00670D5F"/>
    <w:p w14:paraId="4D973A53" w14:textId="5C4D02B1" w:rsidR="00670D5F" w:rsidRDefault="00670D5F">
      <w:r>
        <w:t>Ondergetekenden wensen op zakelijke basis een leenovereenkomst te sluiten en verklaren als volgt te zijn overeengekomen.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0"/>
        <w:gridCol w:w="1275"/>
        <w:gridCol w:w="3006"/>
        <w:gridCol w:w="2097"/>
        <w:gridCol w:w="1389"/>
      </w:tblGrid>
      <w:tr w:rsidR="003B582E" w14:paraId="3F7C3834" w14:textId="77777777" w:rsidTr="003B582E">
        <w:tc>
          <w:tcPr>
            <w:tcW w:w="2689" w:type="dxa"/>
            <w:gridSpan w:val="2"/>
            <w:tcBorders>
              <w:right w:val="single" w:sz="4" w:space="0" w:color="A6A6A6" w:themeColor="background1" w:themeShade="A6"/>
            </w:tcBorders>
          </w:tcPr>
          <w:p w14:paraId="1E2A1E45" w14:textId="77777777" w:rsidR="003B582E" w:rsidRDefault="003B582E">
            <w:r>
              <w:t xml:space="preserve">1. Geldlener heeft op (datum) 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800E0" w14:textId="70ED229C" w:rsidR="003B582E" w:rsidRDefault="003B582E"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10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99A30" w14:textId="134E3F03" w:rsidR="003B582E" w:rsidRDefault="003B582E">
            <w:r>
              <w:t xml:space="preserve"> van de geldgever een bedrag geleend ter grootte van </w:t>
            </w:r>
            <w:r>
              <w:rPr>
                <w:rFonts w:cstheme="minorHAnsi"/>
              </w:rPr>
              <w:t>€</w:t>
            </w: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9D20E" w14:textId="0B418F79" w:rsidR="003B582E" w:rsidRDefault="00B938F8">
            <w:r>
              <w:t xml:space="preserve"> </w:t>
            </w:r>
            <w:r w:rsidR="003B582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B582E">
              <w:instrText xml:space="preserve"> FORMTEXT </w:instrText>
            </w:r>
            <w:r w:rsidR="003B582E">
              <w:fldChar w:fldCharType="separate"/>
            </w:r>
            <w:r w:rsidR="003B582E">
              <w:rPr>
                <w:noProof/>
              </w:rPr>
              <w:t> </w:t>
            </w:r>
            <w:r w:rsidR="003B582E">
              <w:rPr>
                <w:noProof/>
              </w:rPr>
              <w:t> </w:t>
            </w:r>
            <w:r w:rsidR="003B582E">
              <w:rPr>
                <w:noProof/>
              </w:rPr>
              <w:t> </w:t>
            </w:r>
            <w:r w:rsidR="003B582E">
              <w:rPr>
                <w:noProof/>
              </w:rPr>
              <w:t> </w:t>
            </w:r>
            <w:r w:rsidR="003B582E">
              <w:rPr>
                <w:noProof/>
              </w:rPr>
              <w:t> </w:t>
            </w:r>
            <w:r w:rsidR="003B582E">
              <w:fldChar w:fldCharType="end"/>
            </w:r>
            <w:bookmarkEnd w:id="2"/>
          </w:p>
        </w:tc>
      </w:tr>
      <w:tr w:rsidR="003B582E" w14:paraId="5A81E88A" w14:textId="77777777" w:rsidTr="003B582E">
        <w:tc>
          <w:tcPr>
            <w:tcW w:w="709" w:type="dxa"/>
            <w:tcBorders>
              <w:right w:val="single" w:sz="4" w:space="0" w:color="A6A6A6" w:themeColor="background1" w:themeShade="A6"/>
            </w:tcBorders>
          </w:tcPr>
          <w:p w14:paraId="4121F1AB" w14:textId="77777777" w:rsidR="003B582E" w:rsidRDefault="003B582E">
            <w:r>
              <w:t xml:space="preserve">Zegge, </w:t>
            </w:r>
          </w:p>
        </w:tc>
        <w:tc>
          <w:tcPr>
            <w:tcW w:w="6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10BD4" w14:textId="15647BB1" w:rsidR="003B582E" w:rsidRDefault="003B582E"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86" w:type="dxa"/>
            <w:gridSpan w:val="2"/>
            <w:tcBorders>
              <w:left w:val="single" w:sz="4" w:space="0" w:color="A6A6A6" w:themeColor="background1" w:themeShade="A6"/>
            </w:tcBorders>
          </w:tcPr>
          <w:p w14:paraId="14173CBD" w14:textId="56E6BD70" w:rsidR="003B582E" w:rsidRDefault="003B582E">
            <w:r>
              <w:t xml:space="preserve"> euro (leensom)</w:t>
            </w:r>
            <w:r w:rsidR="00C30974">
              <w:t>.</w:t>
            </w:r>
          </w:p>
        </w:tc>
      </w:tr>
    </w:tbl>
    <w:p w14:paraId="116D1858" w14:textId="77777777" w:rsidR="00670D5F" w:rsidRDefault="00670D5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4219"/>
      </w:tblGrid>
      <w:tr w:rsidR="00C30974" w:rsidRPr="00C30974" w14:paraId="41195E18" w14:textId="77777777" w:rsidTr="00FF555C">
        <w:tc>
          <w:tcPr>
            <w:tcW w:w="5245" w:type="dxa"/>
            <w:tcBorders>
              <w:right w:val="single" w:sz="4" w:space="0" w:color="A6A6A6" w:themeColor="background1" w:themeShade="A6"/>
            </w:tcBorders>
          </w:tcPr>
          <w:p w14:paraId="118B327D" w14:textId="2CD45E2A" w:rsidR="00C30974" w:rsidRPr="00C30974" w:rsidRDefault="00C30974">
            <w:pPr>
              <w:rPr>
                <w:rFonts w:cstheme="minorHAnsi"/>
              </w:rPr>
            </w:pPr>
            <w:r w:rsidRPr="00C30974">
              <w:rPr>
                <w:rFonts w:cstheme="minorHAnsi"/>
              </w:rPr>
              <w:t xml:space="preserve">2. De lening zal </w:t>
            </w:r>
            <w:r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>
              <w:rPr>
                <w:rFonts w:cstheme="minorHAnsi"/>
              </w:rPr>
              <w:instrText xml:space="preserve"> FORMCHECKBOX </w:instrText>
            </w:r>
            <w:r w:rsidR="007D5C28">
              <w:rPr>
                <w:rFonts w:cstheme="minorHAnsi"/>
              </w:rPr>
            </w:r>
            <w:r w:rsidR="007D5C2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</w:t>
            </w:r>
            <w:r w:rsidRPr="00C30974">
              <w:rPr>
                <w:rFonts w:cstheme="minorHAnsi"/>
              </w:rPr>
              <w:t xml:space="preserve">annuïtair </w:t>
            </w:r>
            <w:r>
              <w:rPr>
                <w:rFonts w:cstheme="minorHAnsi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>
              <w:rPr>
                <w:rFonts w:cstheme="minorHAnsi"/>
              </w:rPr>
              <w:instrText xml:space="preserve"> FORMCHECKBOX </w:instrText>
            </w:r>
            <w:r w:rsidR="007D5C28">
              <w:rPr>
                <w:rFonts w:cstheme="minorHAnsi"/>
              </w:rPr>
            </w:r>
            <w:r w:rsidR="007D5C2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lineair </w:t>
            </w:r>
            <w:r w:rsidRPr="00C30974">
              <w:rPr>
                <w:rFonts w:cstheme="minorHAnsi"/>
              </w:rPr>
              <w:t>worden afgelost in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CA1E1" w14:textId="6D29C85B" w:rsidR="00C30974" w:rsidRPr="00C30974" w:rsidRDefault="00B938F8">
            <w:pPr>
              <w:rPr>
                <w:rFonts w:cstheme="minorHAnsi"/>
              </w:rPr>
            </w:pPr>
            <w:r>
              <w:t xml:space="preserve"> </w:t>
            </w:r>
            <w:r w:rsidR="00C309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0974">
              <w:instrText xml:space="preserve"> FORMTEXT </w:instrText>
            </w:r>
            <w:r w:rsidR="00C30974">
              <w:fldChar w:fldCharType="separate"/>
            </w:r>
            <w:r w:rsidR="00C30974">
              <w:rPr>
                <w:noProof/>
              </w:rPr>
              <w:t> </w:t>
            </w:r>
            <w:r w:rsidR="00C30974">
              <w:rPr>
                <w:noProof/>
              </w:rPr>
              <w:t> </w:t>
            </w:r>
            <w:r w:rsidR="00C30974">
              <w:rPr>
                <w:noProof/>
              </w:rPr>
              <w:t> </w:t>
            </w:r>
            <w:r w:rsidR="00C30974">
              <w:rPr>
                <w:noProof/>
              </w:rPr>
              <w:t> </w:t>
            </w:r>
            <w:r w:rsidR="00C30974">
              <w:rPr>
                <w:noProof/>
              </w:rPr>
              <w:t> </w:t>
            </w:r>
            <w:r w:rsidR="00C30974">
              <w:fldChar w:fldCharType="end"/>
            </w:r>
          </w:p>
        </w:tc>
        <w:tc>
          <w:tcPr>
            <w:tcW w:w="4219" w:type="dxa"/>
            <w:tcBorders>
              <w:left w:val="single" w:sz="4" w:space="0" w:color="A6A6A6" w:themeColor="background1" w:themeShade="A6"/>
            </w:tcBorders>
          </w:tcPr>
          <w:p w14:paraId="0AE65361" w14:textId="0D5B3211" w:rsidR="00C30974" w:rsidRPr="00C30974" w:rsidRDefault="00FF55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m</w:t>
            </w:r>
            <w:r w:rsidR="00C30974" w:rsidRPr="00C30974">
              <w:rPr>
                <w:rFonts w:cstheme="minorHAnsi"/>
              </w:rPr>
              <w:t>aanden</w:t>
            </w:r>
            <w:r w:rsidR="00C30974">
              <w:rPr>
                <w:rFonts w:cstheme="minorHAnsi"/>
              </w:rPr>
              <w:t>.</w:t>
            </w:r>
          </w:p>
        </w:tc>
      </w:tr>
      <w:tr w:rsidR="00C30974" w:rsidRPr="00C30974" w14:paraId="3E0CA6F8" w14:textId="77777777" w:rsidTr="00FF555C">
        <w:tc>
          <w:tcPr>
            <w:tcW w:w="10456" w:type="dxa"/>
            <w:gridSpan w:val="3"/>
          </w:tcPr>
          <w:p w14:paraId="5B49ECC2" w14:textId="07DCB320" w:rsidR="00C30974" w:rsidRPr="00C30974" w:rsidRDefault="00C30974" w:rsidP="00C30974">
            <w:pPr>
              <w:pStyle w:val="Plattetekst"/>
              <w:ind w:left="116" w:right="1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Als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 xml:space="preserve"> de lening niet op de eerste van de maand wordt afgesloten, dan wordt over de maand</w:t>
            </w:r>
            <w:r w:rsidRPr="00C3097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waarin</w:t>
            </w:r>
            <w:r w:rsidRPr="00C3097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C3097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lening</w:t>
            </w:r>
            <w:r w:rsidRPr="00C309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C3097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afgesloten</w:t>
            </w:r>
            <w:r w:rsidRPr="00C309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alleen</w:t>
            </w:r>
            <w:r w:rsidRPr="00C309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rente</w:t>
            </w:r>
            <w:r w:rsidRPr="00C3097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ge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rekend.</w:t>
            </w:r>
            <w:r w:rsidRPr="00C3097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C3097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annuïtaire</w:t>
            </w:r>
            <w:r w:rsidRPr="00C3097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aflossing</w:t>
            </w:r>
            <w:r w:rsidRPr="00C309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Pr="00C309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r w:rsidRPr="00C3097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pacing w:val="-68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C3097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30974">
              <w:rPr>
                <w:rFonts w:asciiTheme="minorHAnsi" w:hAnsiTheme="minorHAnsi" w:cstheme="minorHAnsi"/>
                <w:sz w:val="22"/>
                <w:szCs w:val="22"/>
              </w:rPr>
              <w:t>maand daarna.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49CCEEF" w14:textId="5F2EE4C6" w:rsidR="00670D5F" w:rsidRDefault="00670D5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2611"/>
        <w:gridCol w:w="1275"/>
        <w:gridCol w:w="709"/>
        <w:gridCol w:w="284"/>
        <w:gridCol w:w="2092"/>
      </w:tblGrid>
      <w:tr w:rsidR="00C30974" w:rsidRPr="00C30974" w14:paraId="084945B8" w14:textId="77777777" w:rsidTr="00B938F8">
        <w:tc>
          <w:tcPr>
            <w:tcW w:w="7371" w:type="dxa"/>
            <w:gridSpan w:val="3"/>
            <w:tcBorders>
              <w:right w:val="single" w:sz="4" w:space="0" w:color="A6A6A6" w:themeColor="background1" w:themeShade="A6"/>
            </w:tcBorders>
          </w:tcPr>
          <w:p w14:paraId="41069AA6" w14:textId="4C52839D" w:rsidR="00C30974" w:rsidRPr="00C30974" w:rsidRDefault="00C30974" w:rsidP="009D72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C30974">
              <w:rPr>
                <w:rFonts w:ascii="Calibri" w:hAnsi="Calibri" w:cs="Calibri"/>
              </w:rPr>
              <w:t>Over de lening is geldlener aan geldgever een jaarlijkse rente verschuldigd van</w:t>
            </w: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7BAAE" w14:textId="76F83C1F" w:rsidR="00C30974" w:rsidRPr="00C30974" w:rsidRDefault="00B938F8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30974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30974">
              <w:rPr>
                <w:rFonts w:cstheme="minorHAnsi"/>
              </w:rPr>
              <w:instrText xml:space="preserve"> FORMTEXT </w:instrText>
            </w:r>
            <w:r w:rsidR="00C30974">
              <w:rPr>
                <w:rFonts w:cstheme="minorHAnsi"/>
              </w:rPr>
            </w:r>
            <w:r w:rsidR="00C30974">
              <w:rPr>
                <w:rFonts w:cstheme="minorHAnsi"/>
              </w:rPr>
              <w:fldChar w:fldCharType="separate"/>
            </w:r>
            <w:r w:rsidR="00C30974">
              <w:rPr>
                <w:rFonts w:cstheme="minorHAnsi"/>
                <w:noProof/>
              </w:rPr>
              <w:t> </w:t>
            </w:r>
            <w:r w:rsidR="00C30974">
              <w:rPr>
                <w:rFonts w:cstheme="minorHAnsi"/>
                <w:noProof/>
              </w:rPr>
              <w:t> </w:t>
            </w:r>
            <w:r w:rsidR="00C30974">
              <w:rPr>
                <w:rFonts w:cstheme="minorHAnsi"/>
                <w:noProof/>
              </w:rPr>
              <w:t> </w:t>
            </w:r>
            <w:r w:rsidR="00C30974">
              <w:rPr>
                <w:rFonts w:cstheme="minorHAnsi"/>
                <w:noProof/>
              </w:rPr>
              <w:t> </w:t>
            </w:r>
            <w:r w:rsidR="00C30974">
              <w:rPr>
                <w:rFonts w:cstheme="minorHAnsi"/>
                <w:noProof/>
              </w:rPr>
              <w:t> </w:t>
            </w:r>
            <w:r w:rsidR="00C30974">
              <w:rPr>
                <w:rFonts w:cstheme="minorHAnsi"/>
              </w:rPr>
              <w:fldChar w:fldCharType="end"/>
            </w:r>
            <w:bookmarkEnd w:id="6"/>
            <w:r w:rsidR="00C30974">
              <w:rPr>
                <w:rFonts w:cstheme="minorHAnsi"/>
              </w:rPr>
              <w:t xml:space="preserve"> %</w:t>
            </w:r>
          </w:p>
        </w:tc>
        <w:tc>
          <w:tcPr>
            <w:tcW w:w="20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18006" w14:textId="75776323" w:rsidR="00C30974" w:rsidRPr="00C30974" w:rsidRDefault="00560E67" w:rsidP="009D7296">
            <w:pPr>
              <w:rPr>
                <w:rFonts w:cstheme="minorHAnsi"/>
              </w:rPr>
            </w:pPr>
            <w:r>
              <w:rPr>
                <w:rFonts w:cstheme="minorHAnsi"/>
              </w:rPr>
              <w:t>, zegge</w:t>
            </w:r>
          </w:p>
        </w:tc>
      </w:tr>
      <w:tr w:rsidR="00B938F8" w:rsidRPr="00C30974" w14:paraId="053DF17E" w14:textId="77777777" w:rsidTr="00B938F8">
        <w:tc>
          <w:tcPr>
            <w:tcW w:w="34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70F9E" w14:textId="01CCB71B" w:rsidR="00B938F8" w:rsidRPr="00C30974" w:rsidRDefault="00B938F8" w:rsidP="009D7296">
            <w:pPr>
              <w:pStyle w:val="Plattetekst"/>
              <w:ind w:left="116" w:right="1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procent. </w:t>
            </w:r>
          </w:p>
        </w:tc>
        <w:tc>
          <w:tcPr>
            <w:tcW w:w="2611" w:type="dxa"/>
            <w:tcBorders>
              <w:left w:val="single" w:sz="4" w:space="0" w:color="A6A6A6" w:themeColor="background1" w:themeShade="A6"/>
            </w:tcBorders>
          </w:tcPr>
          <w:p w14:paraId="00DB0684" w14:textId="689D57D7" w:rsidR="00B938F8" w:rsidRPr="00C30974" w:rsidRDefault="00B938F8" w:rsidP="009D7296">
            <w:pPr>
              <w:pStyle w:val="Plattetekst"/>
              <w:ind w:left="116" w:right="1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rentevaste periode is: </w:t>
            </w:r>
          </w:p>
        </w:tc>
        <w:tc>
          <w:tcPr>
            <w:tcW w:w="1984" w:type="dxa"/>
            <w:gridSpan w:val="2"/>
            <w:tcBorders>
              <w:right w:val="single" w:sz="4" w:space="0" w:color="A6A6A6" w:themeColor="background1" w:themeShade="A6"/>
            </w:tcBorders>
          </w:tcPr>
          <w:p w14:paraId="72AD5B5F" w14:textId="1059B043" w:rsidR="00B938F8" w:rsidRPr="00C30974" w:rsidRDefault="00B938F8" w:rsidP="009D7296">
            <w:pPr>
              <w:pStyle w:val="Plattetekst"/>
              <w:ind w:left="116" w:right="1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D5C28">
              <w:rPr>
                <w:rFonts w:asciiTheme="minorHAnsi" w:hAnsiTheme="minorHAnsi" w:cstheme="minorHAnsi"/>
                <w:sz w:val="22"/>
                <w:szCs w:val="22"/>
              </w:rPr>
            </w:r>
            <w:r w:rsidR="007D5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360 maanden  </w:t>
            </w:r>
          </w:p>
        </w:tc>
        <w:tc>
          <w:tcPr>
            <w:tcW w:w="23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447A8" w14:textId="21CD2627" w:rsidR="00B938F8" w:rsidRPr="00C30974" w:rsidRDefault="00B938F8" w:rsidP="009D7296">
            <w:pPr>
              <w:pStyle w:val="Plattetekst"/>
              <w:ind w:left="116" w:right="1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D5C28">
              <w:rPr>
                <w:rFonts w:asciiTheme="minorHAnsi" w:hAnsiTheme="minorHAnsi" w:cstheme="minorHAnsi"/>
                <w:sz w:val="22"/>
                <w:szCs w:val="22"/>
              </w:rPr>
            </w:r>
            <w:r w:rsidR="007D5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maanden</w:t>
            </w:r>
          </w:p>
        </w:tc>
      </w:tr>
    </w:tbl>
    <w:p w14:paraId="250B63F6" w14:textId="606F6DB3" w:rsidR="00C30974" w:rsidRDefault="00C30974"/>
    <w:p w14:paraId="2EC3D165" w14:textId="72944BF9" w:rsidR="00540985" w:rsidRDefault="00540985" w:rsidP="00540985">
      <w:pPr>
        <w:tabs>
          <w:tab w:val="left" w:pos="386"/>
        </w:tabs>
        <w:ind w:right="668"/>
        <w:rPr>
          <w:rFonts w:ascii="Calibri" w:hAnsi="Calibri" w:cs="Calibri"/>
        </w:rPr>
      </w:pPr>
      <w:r w:rsidRPr="00540985"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>De r</w:t>
      </w:r>
      <w:r w:rsidRPr="00540985">
        <w:rPr>
          <w:rFonts w:ascii="Calibri" w:hAnsi="Calibri" w:cs="Calibri"/>
        </w:rPr>
        <w:t>ente en aflossing zullen maandelijks achteraf worden betaald. De hoogte van de</w:t>
      </w:r>
      <w:r>
        <w:rPr>
          <w:rFonts w:ascii="Calibri" w:hAnsi="Calibri" w:cs="Calibri"/>
        </w:rPr>
        <w:t xml:space="preserve"> </w:t>
      </w:r>
      <w:r w:rsidRPr="00540985">
        <w:rPr>
          <w:rFonts w:ascii="Calibri" w:hAnsi="Calibri" w:cs="Calibri"/>
          <w:spacing w:val="-68"/>
        </w:rPr>
        <w:t xml:space="preserve"> </w:t>
      </w:r>
      <w:r w:rsidRPr="00540985">
        <w:rPr>
          <w:rFonts w:ascii="Calibri" w:hAnsi="Calibri" w:cs="Calibri"/>
        </w:rPr>
        <w:t>rente</w:t>
      </w:r>
      <w:r w:rsidRPr="00540985">
        <w:rPr>
          <w:rFonts w:ascii="Calibri" w:hAnsi="Calibri" w:cs="Calibri"/>
          <w:spacing w:val="-3"/>
        </w:rPr>
        <w:t xml:space="preserve"> </w:t>
      </w:r>
      <w:r w:rsidRPr="00540985">
        <w:rPr>
          <w:rFonts w:ascii="Calibri" w:hAnsi="Calibri" w:cs="Calibri"/>
        </w:rPr>
        <w:t>en</w:t>
      </w:r>
      <w:r w:rsidRPr="00540985">
        <w:rPr>
          <w:rFonts w:ascii="Calibri" w:hAnsi="Calibri" w:cs="Calibri"/>
          <w:spacing w:val="-2"/>
        </w:rPr>
        <w:t xml:space="preserve"> </w:t>
      </w:r>
      <w:r w:rsidRPr="00540985">
        <w:rPr>
          <w:rFonts w:ascii="Calibri" w:hAnsi="Calibri" w:cs="Calibri"/>
        </w:rPr>
        <w:t>aflossing</w:t>
      </w:r>
      <w:r w:rsidRPr="00540985">
        <w:rPr>
          <w:rFonts w:ascii="Calibri" w:hAnsi="Calibri" w:cs="Calibri"/>
          <w:spacing w:val="-2"/>
        </w:rPr>
        <w:t xml:space="preserve"> </w:t>
      </w:r>
      <w:r w:rsidRPr="00540985">
        <w:rPr>
          <w:rFonts w:ascii="Calibri" w:hAnsi="Calibri" w:cs="Calibri"/>
        </w:rPr>
        <w:t>per</w:t>
      </w:r>
      <w:r w:rsidRPr="00540985">
        <w:rPr>
          <w:rFonts w:ascii="Calibri" w:hAnsi="Calibri" w:cs="Calibri"/>
          <w:spacing w:val="-3"/>
        </w:rPr>
        <w:t xml:space="preserve"> </w:t>
      </w:r>
      <w:r w:rsidRPr="00540985">
        <w:rPr>
          <w:rFonts w:ascii="Calibri" w:hAnsi="Calibri" w:cs="Calibri"/>
        </w:rPr>
        <w:t>maand</w:t>
      </w:r>
      <w:r w:rsidRPr="00540985">
        <w:rPr>
          <w:rFonts w:ascii="Calibri" w:hAnsi="Calibri" w:cs="Calibri"/>
          <w:spacing w:val="-2"/>
        </w:rPr>
        <w:t xml:space="preserve"> </w:t>
      </w:r>
      <w:r w:rsidRPr="00540985">
        <w:rPr>
          <w:rFonts w:ascii="Calibri" w:hAnsi="Calibri" w:cs="Calibri"/>
        </w:rPr>
        <w:t>blijkt</w:t>
      </w:r>
      <w:r w:rsidRPr="00540985">
        <w:rPr>
          <w:rFonts w:ascii="Calibri" w:hAnsi="Calibri" w:cs="Calibri"/>
          <w:spacing w:val="-2"/>
        </w:rPr>
        <w:t xml:space="preserve"> </w:t>
      </w:r>
      <w:r w:rsidRPr="00540985">
        <w:rPr>
          <w:rFonts w:ascii="Calibri" w:hAnsi="Calibri" w:cs="Calibri"/>
        </w:rPr>
        <w:t>uit</w:t>
      </w:r>
      <w:r w:rsidRPr="00540985">
        <w:rPr>
          <w:rFonts w:ascii="Calibri" w:hAnsi="Calibri" w:cs="Calibri"/>
          <w:spacing w:val="-2"/>
        </w:rPr>
        <w:t xml:space="preserve"> </w:t>
      </w:r>
      <w:r w:rsidRPr="00540985">
        <w:rPr>
          <w:rFonts w:ascii="Calibri" w:hAnsi="Calibri" w:cs="Calibri"/>
        </w:rPr>
        <w:t>de</w:t>
      </w:r>
      <w:r w:rsidRPr="00540985">
        <w:rPr>
          <w:rFonts w:ascii="Calibri" w:hAnsi="Calibri" w:cs="Calibri"/>
          <w:spacing w:val="-5"/>
        </w:rPr>
        <w:t xml:space="preserve"> </w:t>
      </w:r>
      <w:r w:rsidRPr="00540985">
        <w:rPr>
          <w:rFonts w:ascii="Calibri" w:hAnsi="Calibri" w:cs="Calibri"/>
        </w:rPr>
        <w:t>aan deze</w:t>
      </w:r>
      <w:r w:rsidRPr="00540985">
        <w:rPr>
          <w:rFonts w:ascii="Calibri" w:hAnsi="Calibri" w:cs="Calibri"/>
          <w:spacing w:val="-2"/>
        </w:rPr>
        <w:t xml:space="preserve"> </w:t>
      </w:r>
      <w:r w:rsidRPr="00540985">
        <w:rPr>
          <w:rFonts w:ascii="Calibri" w:hAnsi="Calibri" w:cs="Calibri"/>
        </w:rPr>
        <w:t>overeenkomst</w:t>
      </w:r>
      <w:r w:rsidRPr="00540985">
        <w:rPr>
          <w:rFonts w:ascii="Calibri" w:hAnsi="Calibri" w:cs="Calibri"/>
          <w:spacing w:val="-3"/>
        </w:rPr>
        <w:t xml:space="preserve"> </w:t>
      </w:r>
      <w:r w:rsidRPr="00540985">
        <w:rPr>
          <w:rFonts w:ascii="Calibri" w:hAnsi="Calibri" w:cs="Calibri"/>
        </w:rPr>
        <w:t>gehechte</w:t>
      </w:r>
      <w:r w:rsidRPr="00540985">
        <w:rPr>
          <w:rFonts w:ascii="Calibri" w:hAnsi="Calibri" w:cs="Calibri"/>
          <w:spacing w:val="1"/>
        </w:rPr>
        <w:t xml:space="preserve"> </w:t>
      </w:r>
      <w:r w:rsidR="00187398">
        <w:rPr>
          <w:rFonts w:ascii="Calibri" w:hAnsi="Calibri" w:cs="Calibri"/>
          <w:spacing w:val="1"/>
        </w:rPr>
        <w:t>aflossingsschema</w:t>
      </w:r>
      <w:r w:rsidRPr="00540985">
        <w:rPr>
          <w:rFonts w:ascii="Calibri" w:hAnsi="Calibri" w:cs="Calibri"/>
        </w:rPr>
        <w:t>.</w:t>
      </w:r>
    </w:p>
    <w:p w14:paraId="3E33950E" w14:textId="4342B396" w:rsidR="00B73892" w:rsidRDefault="00B73892" w:rsidP="00540985">
      <w:pPr>
        <w:tabs>
          <w:tab w:val="left" w:pos="386"/>
        </w:tabs>
        <w:ind w:right="668"/>
        <w:rPr>
          <w:rFonts w:cstheme="minorHAnsi"/>
        </w:rPr>
      </w:pPr>
      <w:r w:rsidRPr="00B73892">
        <w:rPr>
          <w:rFonts w:cstheme="minorHAnsi"/>
        </w:rPr>
        <w:t xml:space="preserve">5. De </w:t>
      </w:r>
      <w:r>
        <w:rPr>
          <w:rFonts w:cstheme="minorHAnsi"/>
        </w:rPr>
        <w:t xml:space="preserve">restant </w:t>
      </w:r>
      <w:r w:rsidRPr="00B73892">
        <w:rPr>
          <w:rFonts w:cstheme="minorHAnsi"/>
        </w:rPr>
        <w:t>hoofdsom zal door geldgever onmiddellijk kunnen worden opgeëist wanneer het faillissement van geldlener wordt aangevraagd, geldlener in surséance van betaling geraakt of beslag wordt gelegd op aan geldlener toebehorende zaken.</w:t>
      </w:r>
    </w:p>
    <w:p w14:paraId="4FA0F966" w14:textId="64701556" w:rsidR="00BB385F" w:rsidRDefault="00BB385F" w:rsidP="00BB385F">
      <w:pPr>
        <w:rPr>
          <w:rFonts w:cstheme="minorHAnsi"/>
        </w:rPr>
      </w:pPr>
      <w:r w:rsidRPr="00BB385F">
        <w:rPr>
          <w:rFonts w:cstheme="minorHAnsi"/>
        </w:rPr>
        <w:t xml:space="preserve">6. </w:t>
      </w:r>
      <w:r>
        <w:rPr>
          <w:rFonts w:cstheme="minorHAnsi"/>
        </w:rPr>
        <w:t>De g</w:t>
      </w:r>
      <w:r w:rsidRPr="00BB385F">
        <w:rPr>
          <w:rFonts w:cstheme="minorHAnsi"/>
        </w:rPr>
        <w:t>eldlener is a</w:t>
      </w:r>
      <w:r>
        <w:rPr>
          <w:rFonts w:cstheme="minorHAnsi"/>
        </w:rPr>
        <w:t xml:space="preserve">ltijd </w:t>
      </w:r>
      <w:r w:rsidRPr="00BB385F">
        <w:rPr>
          <w:rFonts w:cstheme="minorHAnsi"/>
        </w:rPr>
        <w:t xml:space="preserve">bevoegd </w:t>
      </w:r>
      <w:r>
        <w:rPr>
          <w:rFonts w:cstheme="minorHAnsi"/>
        </w:rPr>
        <w:t xml:space="preserve">om </w:t>
      </w:r>
      <w:r w:rsidRPr="00BB385F">
        <w:rPr>
          <w:rFonts w:cstheme="minorHAnsi"/>
        </w:rPr>
        <w:t xml:space="preserve">de </w:t>
      </w:r>
      <w:r>
        <w:rPr>
          <w:rFonts w:cstheme="minorHAnsi"/>
        </w:rPr>
        <w:t>restantlening</w:t>
      </w:r>
      <w:r w:rsidRPr="00BB385F">
        <w:rPr>
          <w:rFonts w:cstheme="minorHAnsi"/>
        </w:rPr>
        <w:t xml:space="preserve"> zonder boeterente of andere kosten af te lossen.</w:t>
      </w:r>
    </w:p>
    <w:p w14:paraId="3AEF64D3" w14:textId="12E52DE5" w:rsidR="008F3692" w:rsidRDefault="008F3692" w:rsidP="00BB385F">
      <w:pPr>
        <w:rPr>
          <w:rFonts w:cstheme="minorHAnsi"/>
        </w:rPr>
      </w:pPr>
      <w:r>
        <w:rPr>
          <w:rFonts w:cstheme="minorHAnsi"/>
        </w:rPr>
        <w:t xml:space="preserve">7. </w:t>
      </w:r>
      <w:r w:rsidRPr="008F3692">
        <w:rPr>
          <w:rFonts w:cstheme="minorHAnsi"/>
        </w:rPr>
        <w:t xml:space="preserve">Bij verkoop van de woning en bij overlijden van geldlener </w:t>
      </w:r>
      <w:r>
        <w:rPr>
          <w:rFonts w:cstheme="minorHAnsi"/>
        </w:rPr>
        <w:t xml:space="preserve">moet </w:t>
      </w:r>
      <w:r w:rsidRPr="008F3692">
        <w:rPr>
          <w:rFonts w:cstheme="minorHAnsi"/>
        </w:rPr>
        <w:t>de lening volledig te worden afgelost.</w:t>
      </w:r>
    </w:p>
    <w:p w14:paraId="41D3BDFB" w14:textId="77777777" w:rsidR="009B71A1" w:rsidRDefault="009B71A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D45C9D3" w14:textId="77777777" w:rsidR="009B71A1" w:rsidRDefault="009B71A1" w:rsidP="00BB385F">
      <w:pPr>
        <w:rPr>
          <w:rFonts w:ascii="Calibri" w:hAnsi="Calibri" w:cs="Calibri"/>
        </w:rPr>
      </w:pPr>
    </w:p>
    <w:p w14:paraId="7193DF7A" w14:textId="77777777" w:rsidR="009B71A1" w:rsidRDefault="009B71A1" w:rsidP="00BB385F">
      <w:pPr>
        <w:rPr>
          <w:rFonts w:ascii="Calibri" w:hAnsi="Calibri" w:cs="Calibri"/>
        </w:rPr>
      </w:pPr>
    </w:p>
    <w:p w14:paraId="7D1E70B2" w14:textId="543724B2" w:rsidR="00C0657C" w:rsidRDefault="009B71A1" w:rsidP="00BB385F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C0657C" w:rsidRPr="00C0657C">
        <w:rPr>
          <w:rFonts w:ascii="Calibri" w:hAnsi="Calibri" w:cs="Calibri"/>
        </w:rPr>
        <w:t>. Geldlener is verplicht de gegevens over de lening en het BSN-nummer van geldgever door te geven aan de Belastingdienst in zijn aangifte inkomstenbelasting.</w:t>
      </w:r>
    </w:p>
    <w:p w14:paraId="628797F4" w14:textId="64BECA90" w:rsidR="009B71A1" w:rsidRDefault="00F63384" w:rsidP="00BB385F">
      <w:pPr>
        <w:rPr>
          <w:rFonts w:ascii="Calibri" w:hAnsi="Calibri" w:cs="Calibri"/>
        </w:rPr>
      </w:pPr>
      <w:r>
        <w:rPr>
          <w:rFonts w:ascii="Calibri" w:hAnsi="Calibri" w:cs="Calibri"/>
        </w:rPr>
        <w:t>Aldus overeengekomen en ondertekend te: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63384" w14:paraId="2A502D94" w14:textId="77777777" w:rsidTr="0006544F">
        <w:tc>
          <w:tcPr>
            <w:tcW w:w="5228" w:type="dxa"/>
          </w:tcPr>
          <w:p w14:paraId="23DD44E3" w14:textId="1753F776" w:rsidR="00F63384" w:rsidRDefault="0006544F" w:rsidP="00BB38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Plaatsnaam: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5228" w:type="dxa"/>
          </w:tcPr>
          <w:p w14:paraId="7AA86C50" w14:textId="12226D0A" w:rsidR="00F63384" w:rsidRDefault="0006544F" w:rsidP="00BB38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Datum: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</w:tbl>
    <w:p w14:paraId="15F0CB13" w14:textId="4DBDC48A" w:rsidR="00F63384" w:rsidRDefault="00F63384" w:rsidP="00BB385F">
      <w:pPr>
        <w:rPr>
          <w:rFonts w:ascii="Calibri" w:hAnsi="Calibri" w:cs="Calibri"/>
        </w:rPr>
      </w:pPr>
    </w:p>
    <w:tbl>
      <w:tblPr>
        <w:tblStyle w:val="Tabel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BE1795" w:rsidRPr="00065028" w14:paraId="41638757" w14:textId="77777777" w:rsidTr="00065028">
        <w:tc>
          <w:tcPr>
            <w:tcW w:w="5228" w:type="dxa"/>
            <w:shd w:val="clear" w:color="auto" w:fill="000000" w:themeFill="text1"/>
          </w:tcPr>
          <w:p w14:paraId="6ED758E9" w14:textId="085ECBC0" w:rsidR="00BE1795" w:rsidRPr="00065028" w:rsidRDefault="00065028" w:rsidP="00BB385F">
            <w:pPr>
              <w:rPr>
                <w:rFonts w:ascii="Calibri" w:hAnsi="Calibri" w:cs="Calibri"/>
                <w:b/>
                <w:bCs/>
              </w:rPr>
            </w:pPr>
            <w:r w:rsidRPr="00065028">
              <w:rPr>
                <w:rFonts w:ascii="Calibri" w:hAnsi="Calibri" w:cs="Calibri"/>
                <w:b/>
                <w:bCs/>
              </w:rPr>
              <w:t>Handtekening geldlener 1</w:t>
            </w:r>
          </w:p>
        </w:tc>
        <w:tc>
          <w:tcPr>
            <w:tcW w:w="5228" w:type="dxa"/>
            <w:shd w:val="clear" w:color="auto" w:fill="000000" w:themeFill="text1"/>
          </w:tcPr>
          <w:p w14:paraId="567AD5A9" w14:textId="757CC2B4" w:rsidR="00BE1795" w:rsidRPr="00065028" w:rsidRDefault="00065028" w:rsidP="00BB385F">
            <w:pPr>
              <w:rPr>
                <w:rFonts w:ascii="Calibri" w:hAnsi="Calibri" w:cs="Calibri"/>
                <w:b/>
                <w:bCs/>
              </w:rPr>
            </w:pPr>
            <w:r w:rsidRPr="00065028">
              <w:rPr>
                <w:rFonts w:ascii="Calibri" w:hAnsi="Calibri" w:cs="Calibri"/>
                <w:b/>
                <w:bCs/>
              </w:rPr>
              <w:t>Handtekening geldlener 2</w:t>
            </w:r>
          </w:p>
        </w:tc>
      </w:tr>
      <w:tr w:rsidR="00BE1795" w14:paraId="4045101E" w14:textId="77777777" w:rsidTr="00536902">
        <w:tc>
          <w:tcPr>
            <w:tcW w:w="5228" w:type="dxa"/>
          </w:tcPr>
          <w:p w14:paraId="7F99A24A" w14:textId="77777777" w:rsidR="00BE1795" w:rsidRDefault="00BE1795" w:rsidP="00BB385F">
            <w:pPr>
              <w:rPr>
                <w:rFonts w:ascii="Calibri" w:hAnsi="Calibri" w:cs="Calibri"/>
              </w:rPr>
            </w:pPr>
          </w:p>
          <w:p w14:paraId="010D03D0" w14:textId="77777777" w:rsidR="00065028" w:rsidRDefault="00065028" w:rsidP="00BB385F">
            <w:pPr>
              <w:rPr>
                <w:rFonts w:ascii="Calibri" w:hAnsi="Calibri" w:cs="Calibri"/>
              </w:rPr>
            </w:pPr>
          </w:p>
          <w:p w14:paraId="2A38BBC7" w14:textId="49C0D0A3" w:rsidR="00065028" w:rsidRDefault="00065028" w:rsidP="00BB385F">
            <w:pPr>
              <w:rPr>
                <w:rFonts w:ascii="Calibri" w:hAnsi="Calibri" w:cs="Calibri"/>
              </w:rPr>
            </w:pPr>
          </w:p>
          <w:p w14:paraId="0510E080" w14:textId="77777777" w:rsidR="00266314" w:rsidRDefault="00266314" w:rsidP="00BB385F">
            <w:pPr>
              <w:rPr>
                <w:rFonts w:ascii="Calibri" w:hAnsi="Calibri" w:cs="Calibri"/>
              </w:rPr>
            </w:pPr>
          </w:p>
          <w:p w14:paraId="224BF15E" w14:textId="6B58015A" w:rsidR="00065028" w:rsidRDefault="00065028" w:rsidP="00BB385F">
            <w:pPr>
              <w:rPr>
                <w:rFonts w:ascii="Calibri" w:hAnsi="Calibri" w:cs="Calibri"/>
              </w:rPr>
            </w:pPr>
          </w:p>
        </w:tc>
        <w:tc>
          <w:tcPr>
            <w:tcW w:w="5228" w:type="dxa"/>
          </w:tcPr>
          <w:p w14:paraId="5677780B" w14:textId="77777777" w:rsidR="00BE1795" w:rsidRDefault="00BE1795" w:rsidP="00BB385F">
            <w:pPr>
              <w:rPr>
                <w:rFonts w:ascii="Calibri" w:hAnsi="Calibri" w:cs="Calibri"/>
              </w:rPr>
            </w:pPr>
          </w:p>
        </w:tc>
      </w:tr>
      <w:tr w:rsidR="00BE1795" w14:paraId="6BD39DE4" w14:textId="77777777" w:rsidTr="00536902">
        <w:tc>
          <w:tcPr>
            <w:tcW w:w="5228" w:type="dxa"/>
          </w:tcPr>
          <w:p w14:paraId="34882BBC" w14:textId="0671231F" w:rsidR="00BE1795" w:rsidRDefault="00266314" w:rsidP="00BB38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F0583A">
              <w:rPr>
                <w:rFonts w:ascii="Calibri" w:hAnsi="Calibri" w:cs="Calibri"/>
              </w:rPr>
              <w:t>oorletter en</w:t>
            </w:r>
            <w:r>
              <w:rPr>
                <w:rFonts w:ascii="Calibri" w:hAnsi="Calibri" w:cs="Calibri"/>
              </w:rPr>
              <w:t xml:space="preserve"> achternaam </w:t>
            </w:r>
          </w:p>
        </w:tc>
        <w:tc>
          <w:tcPr>
            <w:tcW w:w="5228" w:type="dxa"/>
          </w:tcPr>
          <w:p w14:paraId="6702A728" w14:textId="2BFEB4AC" w:rsidR="00BE1795" w:rsidRDefault="00F0583A" w:rsidP="00BB38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Voorletter en achternaam</w:t>
            </w:r>
          </w:p>
        </w:tc>
      </w:tr>
    </w:tbl>
    <w:p w14:paraId="0429CCE9" w14:textId="77777777" w:rsidR="0006544F" w:rsidRPr="00C0657C" w:rsidRDefault="0006544F" w:rsidP="00BB385F">
      <w:pPr>
        <w:rPr>
          <w:rFonts w:ascii="Calibri" w:hAnsi="Calibri" w:cs="Calibri"/>
        </w:rPr>
      </w:pPr>
    </w:p>
    <w:tbl>
      <w:tblPr>
        <w:tblStyle w:val="Tabel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0583A" w:rsidRPr="00065028" w14:paraId="3E5FE92A" w14:textId="77777777" w:rsidTr="00BA26E9">
        <w:tc>
          <w:tcPr>
            <w:tcW w:w="5228" w:type="dxa"/>
            <w:shd w:val="clear" w:color="auto" w:fill="000000" w:themeFill="text1"/>
          </w:tcPr>
          <w:p w14:paraId="04303064" w14:textId="32C06612" w:rsidR="00F0583A" w:rsidRPr="00065028" w:rsidRDefault="00F0583A" w:rsidP="00BA26E9">
            <w:pPr>
              <w:rPr>
                <w:rFonts w:ascii="Calibri" w:hAnsi="Calibri" w:cs="Calibri"/>
                <w:b/>
                <w:bCs/>
              </w:rPr>
            </w:pPr>
            <w:r w:rsidRPr="00065028">
              <w:rPr>
                <w:rFonts w:ascii="Calibri" w:hAnsi="Calibri" w:cs="Calibri"/>
                <w:b/>
                <w:bCs/>
              </w:rPr>
              <w:t>Handtekening geld</w:t>
            </w:r>
            <w:r>
              <w:rPr>
                <w:rFonts w:ascii="Calibri" w:hAnsi="Calibri" w:cs="Calibri"/>
                <w:b/>
                <w:bCs/>
              </w:rPr>
              <w:t>gever</w:t>
            </w:r>
            <w:r w:rsidRPr="00065028">
              <w:rPr>
                <w:rFonts w:ascii="Calibri" w:hAnsi="Calibri" w:cs="Calibri"/>
                <w:b/>
                <w:bCs/>
              </w:rPr>
              <w:t xml:space="preserve"> 1</w:t>
            </w:r>
          </w:p>
        </w:tc>
        <w:tc>
          <w:tcPr>
            <w:tcW w:w="5228" w:type="dxa"/>
            <w:shd w:val="clear" w:color="auto" w:fill="000000" w:themeFill="text1"/>
          </w:tcPr>
          <w:p w14:paraId="47BD25CC" w14:textId="0EF8BE66" w:rsidR="00F0583A" w:rsidRPr="00065028" w:rsidRDefault="00F0583A" w:rsidP="00BA26E9">
            <w:pPr>
              <w:rPr>
                <w:rFonts w:ascii="Calibri" w:hAnsi="Calibri" w:cs="Calibri"/>
                <w:b/>
                <w:bCs/>
              </w:rPr>
            </w:pPr>
            <w:r w:rsidRPr="00065028">
              <w:rPr>
                <w:rFonts w:ascii="Calibri" w:hAnsi="Calibri" w:cs="Calibri"/>
                <w:b/>
                <w:bCs/>
              </w:rPr>
              <w:t>Handtekening geld</w:t>
            </w:r>
            <w:r>
              <w:rPr>
                <w:rFonts w:ascii="Calibri" w:hAnsi="Calibri" w:cs="Calibri"/>
                <w:b/>
                <w:bCs/>
              </w:rPr>
              <w:t>gever</w:t>
            </w:r>
            <w:r w:rsidRPr="00065028"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</w:tr>
      <w:tr w:rsidR="00F0583A" w14:paraId="351353E8" w14:textId="77777777" w:rsidTr="00BA26E9">
        <w:tc>
          <w:tcPr>
            <w:tcW w:w="5228" w:type="dxa"/>
          </w:tcPr>
          <w:p w14:paraId="0080B2E0" w14:textId="77777777" w:rsidR="00F0583A" w:rsidRDefault="00F0583A" w:rsidP="00BA26E9">
            <w:pPr>
              <w:rPr>
                <w:rFonts w:ascii="Calibri" w:hAnsi="Calibri" w:cs="Calibri"/>
              </w:rPr>
            </w:pPr>
          </w:p>
          <w:p w14:paraId="645ADAD8" w14:textId="77777777" w:rsidR="00F0583A" w:rsidRDefault="00F0583A" w:rsidP="00BA26E9">
            <w:pPr>
              <w:rPr>
                <w:rFonts w:ascii="Calibri" w:hAnsi="Calibri" w:cs="Calibri"/>
              </w:rPr>
            </w:pPr>
          </w:p>
          <w:p w14:paraId="0C8A7567" w14:textId="77777777" w:rsidR="00F0583A" w:rsidRDefault="00F0583A" w:rsidP="00BA26E9">
            <w:pPr>
              <w:rPr>
                <w:rFonts w:ascii="Calibri" w:hAnsi="Calibri" w:cs="Calibri"/>
              </w:rPr>
            </w:pPr>
          </w:p>
          <w:p w14:paraId="36C6A2B2" w14:textId="77777777" w:rsidR="00F0583A" w:rsidRDefault="00F0583A" w:rsidP="00BA26E9">
            <w:pPr>
              <w:rPr>
                <w:rFonts w:ascii="Calibri" w:hAnsi="Calibri" w:cs="Calibri"/>
              </w:rPr>
            </w:pPr>
          </w:p>
          <w:p w14:paraId="7D5C5BEE" w14:textId="77777777" w:rsidR="00F0583A" w:rsidRDefault="00F0583A" w:rsidP="00BA26E9">
            <w:pPr>
              <w:rPr>
                <w:rFonts w:ascii="Calibri" w:hAnsi="Calibri" w:cs="Calibri"/>
              </w:rPr>
            </w:pPr>
          </w:p>
        </w:tc>
        <w:tc>
          <w:tcPr>
            <w:tcW w:w="5228" w:type="dxa"/>
          </w:tcPr>
          <w:p w14:paraId="5B3FAE6C" w14:textId="77777777" w:rsidR="00F0583A" w:rsidRDefault="00F0583A" w:rsidP="00BA26E9">
            <w:pPr>
              <w:rPr>
                <w:rFonts w:ascii="Calibri" w:hAnsi="Calibri" w:cs="Calibri"/>
              </w:rPr>
            </w:pPr>
          </w:p>
        </w:tc>
      </w:tr>
      <w:tr w:rsidR="00F0583A" w14:paraId="5E5C6757" w14:textId="77777777" w:rsidTr="00BA26E9">
        <w:tc>
          <w:tcPr>
            <w:tcW w:w="5228" w:type="dxa"/>
          </w:tcPr>
          <w:p w14:paraId="4186A99F" w14:textId="77777777" w:rsidR="00F0583A" w:rsidRDefault="00F0583A" w:rsidP="00BA26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Voorletter en achternaam </w:t>
            </w:r>
          </w:p>
        </w:tc>
        <w:tc>
          <w:tcPr>
            <w:tcW w:w="5228" w:type="dxa"/>
          </w:tcPr>
          <w:p w14:paraId="66261765" w14:textId="77777777" w:rsidR="00F0583A" w:rsidRDefault="00F0583A" w:rsidP="00BA26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Voorletter en achternaam</w:t>
            </w:r>
          </w:p>
        </w:tc>
      </w:tr>
    </w:tbl>
    <w:p w14:paraId="0E16F733" w14:textId="159D5F08" w:rsidR="001618DC" w:rsidRDefault="001618DC" w:rsidP="00BB385F">
      <w:pPr>
        <w:rPr>
          <w:rFonts w:cstheme="minorHAnsi"/>
        </w:rPr>
      </w:pPr>
    </w:p>
    <w:p w14:paraId="51537CF0" w14:textId="77777777" w:rsidR="001618DC" w:rsidRDefault="001618DC">
      <w:pPr>
        <w:rPr>
          <w:rFonts w:cstheme="minorHAnsi"/>
        </w:rPr>
      </w:pPr>
      <w:r>
        <w:rPr>
          <w:rFonts w:cstheme="minorHAnsi"/>
        </w:rPr>
        <w:br w:type="page"/>
      </w:r>
    </w:p>
    <w:p w14:paraId="01182057" w14:textId="0AECF006" w:rsidR="008F3692" w:rsidRDefault="008F3692" w:rsidP="00BB385F">
      <w:pPr>
        <w:rPr>
          <w:rFonts w:cstheme="minorHAnsi"/>
        </w:rPr>
      </w:pPr>
    </w:p>
    <w:p w14:paraId="3EC0D678" w14:textId="50007CBC" w:rsidR="001618DC" w:rsidRDefault="00C41CFA" w:rsidP="00324DC7">
      <w:pPr>
        <w:pStyle w:val="Kop1"/>
        <w:rPr>
          <w:b/>
          <w:bCs/>
        </w:rPr>
      </w:pPr>
      <w:r>
        <w:rPr>
          <w:b/>
          <w:bCs/>
        </w:rPr>
        <w:t>Tips l</w:t>
      </w:r>
      <w:r w:rsidR="001618DC" w:rsidRPr="00324DC7">
        <w:rPr>
          <w:b/>
          <w:bCs/>
        </w:rPr>
        <w:t xml:space="preserve">eenovereenkomst </w:t>
      </w:r>
      <w:r w:rsidR="00324DC7" w:rsidRPr="00324DC7">
        <w:rPr>
          <w:b/>
          <w:bCs/>
        </w:rPr>
        <w:t>eigen woning</w:t>
      </w:r>
    </w:p>
    <w:p w14:paraId="1F430844" w14:textId="77777777" w:rsidR="00324DC7" w:rsidRPr="00324DC7" w:rsidRDefault="00324DC7" w:rsidP="00324DC7"/>
    <w:p w14:paraId="45CE063E" w14:textId="0D756E30" w:rsidR="00795A9F" w:rsidRPr="00324DC7" w:rsidRDefault="00907CAC" w:rsidP="000C46DA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 m</w:t>
      </w:r>
      <w:r w:rsidR="00A16701" w:rsidRPr="00324DC7">
        <w:rPr>
          <w:rFonts w:ascii="Calibri" w:hAnsi="Calibri" w:cs="Calibri"/>
        </w:rPr>
        <w:t xml:space="preserve">aximale looptijd </w:t>
      </w:r>
      <w:r>
        <w:rPr>
          <w:rFonts w:ascii="Calibri" w:hAnsi="Calibri" w:cs="Calibri"/>
        </w:rPr>
        <w:t xml:space="preserve">is </w:t>
      </w:r>
      <w:r w:rsidR="00A16701" w:rsidRPr="00324DC7">
        <w:rPr>
          <w:rFonts w:ascii="Calibri" w:hAnsi="Calibri" w:cs="Calibri"/>
        </w:rPr>
        <w:t xml:space="preserve">360 maanden </w:t>
      </w:r>
      <w:r w:rsidR="00BB7323">
        <w:rPr>
          <w:rFonts w:ascii="Calibri" w:hAnsi="Calibri" w:cs="Calibri"/>
        </w:rPr>
        <w:t xml:space="preserve">in verband met mogelijke </w:t>
      </w:r>
      <w:r w:rsidR="00AB4DE9">
        <w:rPr>
          <w:rFonts w:ascii="Calibri" w:hAnsi="Calibri" w:cs="Calibri"/>
        </w:rPr>
        <w:t xml:space="preserve">hypotheekrenteaftrek. </w:t>
      </w:r>
      <w:r w:rsidR="00A16701" w:rsidRPr="00324DC7">
        <w:rPr>
          <w:rFonts w:ascii="Calibri" w:hAnsi="Calibri" w:cs="Calibri"/>
        </w:rPr>
        <w:t xml:space="preserve">Een looptijd korter dan 30 jaar is mogelijk, de lening moet dan echter in de kortere looptijd geheel annuïtair </w:t>
      </w:r>
      <w:r w:rsidR="00AB4DE9">
        <w:rPr>
          <w:rFonts w:ascii="Calibri" w:hAnsi="Calibri" w:cs="Calibri"/>
        </w:rPr>
        <w:t xml:space="preserve">of lineair </w:t>
      </w:r>
      <w:r w:rsidR="00A16701" w:rsidRPr="00324DC7">
        <w:rPr>
          <w:rFonts w:ascii="Calibri" w:hAnsi="Calibri" w:cs="Calibri"/>
        </w:rPr>
        <w:t>worden afgelost. Een kortere looptijd beperkt dus de renteaftrek.</w:t>
      </w:r>
      <w:r w:rsidR="00541438" w:rsidRPr="00324DC7">
        <w:rPr>
          <w:rFonts w:ascii="Calibri" w:hAnsi="Calibri" w:cs="Calibri"/>
        </w:rPr>
        <w:t xml:space="preserve"> </w:t>
      </w:r>
      <w:r w:rsidR="00AE31EA">
        <w:rPr>
          <w:rFonts w:ascii="Calibri" w:hAnsi="Calibri" w:cs="Calibri"/>
        </w:rPr>
        <w:br/>
      </w:r>
    </w:p>
    <w:p w14:paraId="55CAF00E" w14:textId="1C2C174A" w:rsidR="008A3295" w:rsidRDefault="00027D01" w:rsidP="00AE31EA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 w:rsidRPr="008A3295">
        <w:rPr>
          <w:rFonts w:ascii="Calibri" w:hAnsi="Calibri" w:cs="Calibri"/>
        </w:rPr>
        <w:t xml:space="preserve">Banken mogen geen afsluitprovisie </w:t>
      </w:r>
      <w:r w:rsidR="00022B3E" w:rsidRPr="008A3295">
        <w:rPr>
          <w:rFonts w:ascii="Calibri" w:hAnsi="Calibri" w:cs="Calibri"/>
        </w:rPr>
        <w:t>rekenen, maar dat verbod geld</w:t>
      </w:r>
      <w:r w:rsidR="0080627E">
        <w:rPr>
          <w:rFonts w:ascii="Calibri" w:hAnsi="Calibri" w:cs="Calibri"/>
        </w:rPr>
        <w:t>t</w:t>
      </w:r>
      <w:r w:rsidR="00022B3E" w:rsidRPr="008A3295">
        <w:rPr>
          <w:rFonts w:ascii="Calibri" w:hAnsi="Calibri" w:cs="Calibri"/>
        </w:rPr>
        <w:t xml:space="preserve"> niet voor</w:t>
      </w:r>
      <w:r w:rsidR="00D106E0" w:rsidRPr="008A3295">
        <w:rPr>
          <w:rFonts w:ascii="Calibri" w:hAnsi="Calibri" w:cs="Calibri"/>
        </w:rPr>
        <w:t xml:space="preserve"> leningen tussen particulieren.</w:t>
      </w:r>
      <w:r w:rsidR="00AE31EA" w:rsidRPr="008A3295">
        <w:rPr>
          <w:rFonts w:ascii="Calibri" w:hAnsi="Calibri" w:cs="Calibri"/>
        </w:rPr>
        <w:t xml:space="preserve"> </w:t>
      </w:r>
      <w:r w:rsidR="000E1DB6" w:rsidRPr="008A3295">
        <w:rPr>
          <w:rFonts w:ascii="Calibri" w:hAnsi="Calibri" w:cs="Calibri"/>
        </w:rPr>
        <w:t xml:space="preserve">Afsluitprovisie is onder voorwaarden fiscaal aftrekbaar. De afsluitprovisie </w:t>
      </w:r>
      <w:r w:rsidR="002D7BA3" w:rsidRPr="008A3295">
        <w:rPr>
          <w:rFonts w:ascii="Calibri" w:hAnsi="Calibri" w:cs="Calibri"/>
        </w:rPr>
        <w:t xml:space="preserve">mag niet hoger zijn dan 1,5% van de geldlening met een maximum van € </w:t>
      </w:r>
      <w:r w:rsidR="00C41CFA" w:rsidRPr="008A3295">
        <w:rPr>
          <w:rFonts w:ascii="Calibri" w:hAnsi="Calibri" w:cs="Calibri"/>
        </w:rPr>
        <w:t>3.630, -</w:t>
      </w:r>
      <w:r w:rsidR="00B9486A" w:rsidRPr="008A3295">
        <w:rPr>
          <w:rFonts w:ascii="Calibri" w:hAnsi="Calibri" w:cs="Calibri"/>
        </w:rPr>
        <w:t xml:space="preserve">. </w:t>
      </w:r>
    </w:p>
    <w:p w14:paraId="6AF34305" w14:textId="77777777" w:rsidR="008A3295" w:rsidRDefault="008A3295" w:rsidP="008A3295">
      <w:pPr>
        <w:pStyle w:val="Lijstalinea"/>
        <w:ind w:left="720"/>
        <w:rPr>
          <w:rFonts w:ascii="Calibri" w:hAnsi="Calibri" w:cs="Calibri"/>
        </w:rPr>
      </w:pPr>
    </w:p>
    <w:p w14:paraId="7134B0F4" w14:textId="6D251FA8" w:rsidR="00AE31EA" w:rsidRPr="008A3295" w:rsidRDefault="00227C94" w:rsidP="008A3295">
      <w:pPr>
        <w:pStyle w:val="Lijstalinea"/>
        <w:ind w:left="720"/>
        <w:rPr>
          <w:rFonts w:ascii="Calibri" w:hAnsi="Calibri" w:cs="Calibri"/>
        </w:rPr>
      </w:pPr>
      <w:r w:rsidRPr="008A3295">
        <w:rPr>
          <w:rFonts w:ascii="Calibri" w:hAnsi="Calibri" w:cs="Calibri"/>
        </w:rPr>
        <w:t xml:space="preserve">De fiscus </w:t>
      </w:r>
      <w:r w:rsidR="00AE31EA" w:rsidRPr="008A3295">
        <w:rPr>
          <w:rFonts w:ascii="Calibri" w:hAnsi="Calibri" w:cs="Calibri"/>
        </w:rPr>
        <w:t>accepte</w:t>
      </w:r>
      <w:r w:rsidR="0080627E">
        <w:rPr>
          <w:rFonts w:ascii="Calibri" w:hAnsi="Calibri" w:cs="Calibri"/>
        </w:rPr>
        <w:t>ert</w:t>
      </w:r>
      <w:r w:rsidR="00AE31EA" w:rsidRPr="008A3295">
        <w:rPr>
          <w:rFonts w:ascii="Calibri" w:hAnsi="Calibri" w:cs="Calibri"/>
        </w:rPr>
        <w:t xml:space="preserve"> afsluitprovisie </w:t>
      </w:r>
      <w:r w:rsidRPr="008A3295">
        <w:rPr>
          <w:rFonts w:ascii="Calibri" w:hAnsi="Calibri" w:cs="Calibri"/>
        </w:rPr>
        <w:t>niet zomaar</w:t>
      </w:r>
      <w:r w:rsidR="00AE31EA" w:rsidRPr="008A3295">
        <w:rPr>
          <w:rFonts w:ascii="Calibri" w:hAnsi="Calibri" w:cs="Calibri"/>
        </w:rPr>
        <w:t xml:space="preserve">. Er moet voldoende reden zijn voor het rekenen van afsluitprovisie, bijvoorbeeld </w:t>
      </w:r>
      <w:r w:rsidRPr="008A3295">
        <w:rPr>
          <w:rFonts w:ascii="Calibri" w:hAnsi="Calibri" w:cs="Calibri"/>
        </w:rPr>
        <w:t xml:space="preserve">de geldgever </w:t>
      </w:r>
      <w:r w:rsidR="00AE31EA" w:rsidRPr="008A3295">
        <w:rPr>
          <w:rFonts w:ascii="Calibri" w:hAnsi="Calibri" w:cs="Calibri"/>
        </w:rPr>
        <w:t xml:space="preserve">zelf </w:t>
      </w:r>
      <w:r w:rsidR="00472DD4" w:rsidRPr="008A3295">
        <w:rPr>
          <w:rFonts w:ascii="Calibri" w:hAnsi="Calibri" w:cs="Calibri"/>
        </w:rPr>
        <w:t>de</w:t>
      </w:r>
      <w:r w:rsidR="00AE31EA" w:rsidRPr="008A3295">
        <w:rPr>
          <w:rFonts w:ascii="Calibri" w:hAnsi="Calibri" w:cs="Calibri"/>
        </w:rPr>
        <w:t xml:space="preserve"> hypotheek heeft verhoogd om </w:t>
      </w:r>
      <w:r w:rsidR="00472DD4" w:rsidRPr="008A3295">
        <w:rPr>
          <w:rFonts w:ascii="Calibri" w:hAnsi="Calibri" w:cs="Calibri"/>
        </w:rPr>
        <w:t>de l</w:t>
      </w:r>
      <w:r w:rsidR="00AE31EA" w:rsidRPr="008A3295">
        <w:rPr>
          <w:rFonts w:ascii="Calibri" w:hAnsi="Calibri" w:cs="Calibri"/>
        </w:rPr>
        <w:t>ening te kunnen verstrekken</w:t>
      </w:r>
      <w:r w:rsidR="00F87B84" w:rsidRPr="008A3295">
        <w:rPr>
          <w:rFonts w:ascii="Calibri" w:hAnsi="Calibri" w:cs="Calibri"/>
        </w:rPr>
        <w:t>.</w:t>
      </w:r>
      <w:r w:rsidR="00AE31EA" w:rsidRPr="008A3295">
        <w:rPr>
          <w:rFonts w:ascii="Calibri" w:hAnsi="Calibri" w:cs="Calibri"/>
        </w:rPr>
        <w:t xml:space="preserve"> Als </w:t>
      </w:r>
      <w:r w:rsidR="00F87B84" w:rsidRPr="008A3295">
        <w:rPr>
          <w:rFonts w:ascii="Calibri" w:hAnsi="Calibri" w:cs="Calibri"/>
        </w:rPr>
        <w:t xml:space="preserve">je </w:t>
      </w:r>
      <w:r w:rsidR="009F6DE3">
        <w:rPr>
          <w:rFonts w:ascii="Calibri" w:hAnsi="Calibri" w:cs="Calibri"/>
        </w:rPr>
        <w:t xml:space="preserve">alleen </w:t>
      </w:r>
      <w:r w:rsidR="00AE31EA" w:rsidRPr="008A3295">
        <w:rPr>
          <w:rFonts w:ascii="Calibri" w:hAnsi="Calibri" w:cs="Calibri"/>
        </w:rPr>
        <w:t>spaargeld uitleent, dan is het niet reëel om afsluitprovisie te rekenen.</w:t>
      </w:r>
    </w:p>
    <w:p w14:paraId="69440304" w14:textId="77777777" w:rsidR="00AE31EA" w:rsidRDefault="00AE31EA" w:rsidP="00F87B84">
      <w:pPr>
        <w:pStyle w:val="Lijstalinea"/>
        <w:ind w:left="720"/>
        <w:rPr>
          <w:rFonts w:ascii="Calibri" w:hAnsi="Calibri" w:cs="Calibri"/>
        </w:rPr>
      </w:pPr>
    </w:p>
    <w:p w14:paraId="1E8BC417" w14:textId="31EF342B" w:rsidR="00777BEC" w:rsidRPr="00324DC7" w:rsidRDefault="00777BEC" w:rsidP="000C46DA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 w:rsidRPr="00324DC7">
        <w:rPr>
          <w:rFonts w:ascii="Calibri" w:hAnsi="Calibri" w:cs="Calibri"/>
        </w:rPr>
        <w:t>LET OP: De maandlasten van de familiebanklening kunnen de leencapaciteit bij reguliere hypotheekverstrekkers verlagen.</w:t>
      </w:r>
      <w:r w:rsidR="00F87B84">
        <w:rPr>
          <w:rFonts w:ascii="Calibri" w:hAnsi="Calibri" w:cs="Calibri"/>
        </w:rPr>
        <w:br/>
      </w:r>
    </w:p>
    <w:p w14:paraId="23ADB691" w14:textId="5E541FF2" w:rsidR="009D3BE3" w:rsidRDefault="00F57308" w:rsidP="008E394E">
      <w:pPr>
        <w:pStyle w:val="Lijstalinea"/>
        <w:numPr>
          <w:ilvl w:val="0"/>
          <w:numId w:val="3"/>
        </w:numPr>
        <w:tabs>
          <w:tab w:val="left" w:pos="386"/>
        </w:tabs>
        <w:ind w:right="668"/>
        <w:rPr>
          <w:rFonts w:ascii="Calibri" w:hAnsi="Calibri" w:cs="Calibri"/>
        </w:rPr>
      </w:pPr>
      <w:r w:rsidRPr="008A3295">
        <w:rPr>
          <w:rFonts w:ascii="Calibri" w:hAnsi="Calibri" w:cs="Calibri"/>
        </w:rPr>
        <w:t xml:space="preserve">Rente voor een lening voor een eigen woning is pas aftrekbaar als er daadwerkelijk </w:t>
      </w:r>
      <w:r w:rsidR="00F87B84" w:rsidRPr="008A3295">
        <w:rPr>
          <w:rFonts w:ascii="Calibri" w:hAnsi="Calibri" w:cs="Calibri"/>
        </w:rPr>
        <w:t xml:space="preserve">rente </w:t>
      </w:r>
      <w:r w:rsidRPr="008A3295">
        <w:rPr>
          <w:rFonts w:ascii="Calibri" w:hAnsi="Calibri" w:cs="Calibri"/>
        </w:rPr>
        <w:t>is betaald. Het kwijtschelden van rente heeft</w:t>
      </w:r>
      <w:r w:rsidR="00DB2C0D">
        <w:rPr>
          <w:rFonts w:ascii="Calibri" w:hAnsi="Calibri" w:cs="Calibri"/>
        </w:rPr>
        <w:t>,</w:t>
      </w:r>
      <w:r w:rsidRPr="008A3295">
        <w:rPr>
          <w:rFonts w:ascii="Calibri" w:hAnsi="Calibri" w:cs="Calibri"/>
        </w:rPr>
        <w:t xml:space="preserve"> </w:t>
      </w:r>
      <w:r w:rsidRPr="00993A38">
        <w:rPr>
          <w:rFonts w:ascii="Calibri" w:hAnsi="Calibri" w:cs="Calibri"/>
        </w:rPr>
        <w:t>fiscaal gezien</w:t>
      </w:r>
      <w:r w:rsidR="00DB2C0D">
        <w:rPr>
          <w:rFonts w:ascii="Calibri" w:hAnsi="Calibri" w:cs="Calibri"/>
        </w:rPr>
        <w:t xml:space="preserve">, </w:t>
      </w:r>
      <w:r w:rsidR="00F87B84" w:rsidRPr="00993A38">
        <w:rPr>
          <w:rFonts w:ascii="Calibri" w:hAnsi="Calibri" w:cs="Calibri"/>
        </w:rPr>
        <w:t>geen zin</w:t>
      </w:r>
      <w:r w:rsidRPr="00993A38">
        <w:rPr>
          <w:rFonts w:ascii="Calibri" w:hAnsi="Calibri" w:cs="Calibri"/>
        </w:rPr>
        <w:t xml:space="preserve">. </w:t>
      </w:r>
      <w:r w:rsidR="001B00A3" w:rsidRPr="00993A38">
        <w:rPr>
          <w:rFonts w:ascii="Calibri" w:hAnsi="Calibri" w:cs="Calibri"/>
        </w:rPr>
        <w:t xml:space="preserve">Niet alleen de rente betalen is verplicht, maar ook de </w:t>
      </w:r>
      <w:r w:rsidR="00C41CFA" w:rsidRPr="00993A38">
        <w:rPr>
          <w:rFonts w:ascii="Calibri" w:hAnsi="Calibri" w:cs="Calibri"/>
        </w:rPr>
        <w:t>annuïtaire</w:t>
      </w:r>
      <w:r w:rsidR="001B00A3" w:rsidRPr="00993A38">
        <w:rPr>
          <w:rFonts w:ascii="Calibri" w:hAnsi="Calibri" w:cs="Calibri"/>
        </w:rPr>
        <w:t xml:space="preserve">- of lineaire </w:t>
      </w:r>
      <w:r w:rsidRPr="00993A38">
        <w:rPr>
          <w:rFonts w:ascii="Calibri" w:hAnsi="Calibri" w:cs="Calibri"/>
        </w:rPr>
        <w:t xml:space="preserve">aflossing </w:t>
      </w:r>
      <w:r w:rsidR="008A3295" w:rsidRPr="00993A38">
        <w:rPr>
          <w:rFonts w:ascii="Calibri" w:hAnsi="Calibri" w:cs="Calibri"/>
        </w:rPr>
        <w:t xml:space="preserve">is </w:t>
      </w:r>
      <w:r w:rsidRPr="00993A38">
        <w:rPr>
          <w:rFonts w:ascii="Calibri" w:hAnsi="Calibri" w:cs="Calibri"/>
        </w:rPr>
        <w:t>verplicht</w:t>
      </w:r>
      <w:r w:rsidR="007D71F8">
        <w:rPr>
          <w:rFonts w:ascii="Calibri" w:hAnsi="Calibri" w:cs="Calibri"/>
        </w:rPr>
        <w:t xml:space="preserve"> om in aanmerking te komen voor hypotheekrenteaftrek</w:t>
      </w:r>
      <w:r w:rsidR="008A3295" w:rsidRPr="00993A38">
        <w:rPr>
          <w:rFonts w:ascii="Calibri" w:hAnsi="Calibri" w:cs="Calibri"/>
        </w:rPr>
        <w:t xml:space="preserve">. </w:t>
      </w:r>
      <w:r w:rsidR="00C00804">
        <w:rPr>
          <w:rFonts w:ascii="Calibri" w:hAnsi="Calibri" w:cs="Calibri"/>
        </w:rPr>
        <w:br/>
      </w:r>
    </w:p>
    <w:p w14:paraId="2EB7A038" w14:textId="3B012FB2" w:rsidR="0048177D" w:rsidRDefault="00C00804" w:rsidP="009D3BE3">
      <w:pPr>
        <w:pStyle w:val="Lijstalinea"/>
        <w:numPr>
          <w:ilvl w:val="0"/>
          <w:numId w:val="3"/>
        </w:numPr>
        <w:tabs>
          <w:tab w:val="left" w:pos="386"/>
        </w:tabs>
        <w:ind w:right="668"/>
        <w:rPr>
          <w:rFonts w:ascii="Calibri" w:hAnsi="Calibri" w:cs="Calibri"/>
        </w:rPr>
      </w:pPr>
      <w:r>
        <w:rPr>
          <w:rFonts w:ascii="Calibri" w:hAnsi="Calibri" w:cs="Calibri"/>
        </w:rPr>
        <w:t>De meest praktische rentevaste periode is 30 jaar</w:t>
      </w:r>
      <w:r w:rsidR="00785501">
        <w:rPr>
          <w:rFonts w:ascii="Calibri" w:hAnsi="Calibri" w:cs="Calibri"/>
        </w:rPr>
        <w:t>.</w:t>
      </w:r>
      <w:r w:rsidR="00785501">
        <w:rPr>
          <w:rFonts w:ascii="Calibri" w:hAnsi="Calibri" w:cs="Calibri"/>
        </w:rPr>
        <w:br/>
      </w:r>
    </w:p>
    <w:p w14:paraId="26B71FE1" w14:textId="378F80ED" w:rsidR="00BB2B60" w:rsidRPr="00C00804" w:rsidRDefault="0048177D" w:rsidP="009D3BE3">
      <w:pPr>
        <w:pStyle w:val="Lijstalinea"/>
        <w:numPr>
          <w:ilvl w:val="0"/>
          <w:numId w:val="3"/>
        </w:numPr>
        <w:tabs>
          <w:tab w:val="left" w:pos="386"/>
        </w:tabs>
        <w:ind w:right="668"/>
        <w:rPr>
          <w:rFonts w:ascii="Calibri" w:hAnsi="Calibri" w:cs="Calibri"/>
        </w:rPr>
      </w:pPr>
      <w:r>
        <w:rPr>
          <w:rFonts w:ascii="Calibri" w:hAnsi="Calibri" w:cs="Calibri"/>
        </w:rPr>
        <w:t xml:space="preserve">Als de lening wordt aangepast, moet opnieuw aan de </w:t>
      </w:r>
      <w:r w:rsidR="00785501">
        <w:rPr>
          <w:rFonts w:ascii="Calibri" w:hAnsi="Calibri" w:cs="Calibri"/>
        </w:rPr>
        <w:t xml:space="preserve">fiscale </w:t>
      </w:r>
      <w:r>
        <w:rPr>
          <w:rFonts w:ascii="Calibri" w:hAnsi="Calibri" w:cs="Calibri"/>
        </w:rPr>
        <w:t xml:space="preserve">informatieplicht </w:t>
      </w:r>
      <w:r w:rsidR="00785501">
        <w:rPr>
          <w:rFonts w:ascii="Calibri" w:hAnsi="Calibri" w:cs="Calibri"/>
        </w:rPr>
        <w:t>worden voldaan.</w:t>
      </w:r>
      <w:r w:rsidR="00BB2B60" w:rsidRPr="00C00804">
        <w:rPr>
          <w:rFonts w:ascii="Calibri" w:hAnsi="Calibri" w:cs="Calibri"/>
        </w:rPr>
        <w:br/>
      </w:r>
    </w:p>
    <w:p w14:paraId="295137F4" w14:textId="77777777" w:rsidR="00442B19" w:rsidRDefault="00BB2B60" w:rsidP="008E394E">
      <w:pPr>
        <w:pStyle w:val="Lijstalinea"/>
        <w:numPr>
          <w:ilvl w:val="0"/>
          <w:numId w:val="3"/>
        </w:numPr>
        <w:tabs>
          <w:tab w:val="left" w:pos="386"/>
        </w:tabs>
        <w:ind w:right="668"/>
        <w:rPr>
          <w:rFonts w:ascii="Calibri" w:hAnsi="Calibri" w:cs="Calibri"/>
        </w:rPr>
      </w:pPr>
      <w:r w:rsidRPr="00A871C4">
        <w:rPr>
          <w:rFonts w:ascii="Calibri" w:hAnsi="Calibri" w:cs="Calibri"/>
          <w:b/>
          <w:bCs/>
        </w:rPr>
        <w:t>Hoogte rente</w:t>
      </w:r>
      <w:r w:rsidR="00A871C4">
        <w:rPr>
          <w:rFonts w:ascii="Calibri" w:hAnsi="Calibri" w:cs="Calibri"/>
        </w:rPr>
        <w:t>.</w:t>
      </w:r>
      <w:r w:rsidR="00DA1B8D" w:rsidRPr="00BB2B60">
        <w:rPr>
          <w:rFonts w:ascii="Calibri" w:hAnsi="Calibri" w:cs="Calibri"/>
        </w:rPr>
        <w:t xml:space="preserve"> Het is fiscaal voordelig de rente zo hoog mogelijk vast te stellen als de lening gebruikt wordt voor een eigen woning. De rente is namelijk voor </w:t>
      </w:r>
      <w:r w:rsidR="00A871C4">
        <w:rPr>
          <w:rFonts w:ascii="Calibri" w:hAnsi="Calibri" w:cs="Calibri"/>
        </w:rPr>
        <w:t xml:space="preserve">de </w:t>
      </w:r>
      <w:r w:rsidR="00442B19">
        <w:rPr>
          <w:rFonts w:ascii="Calibri" w:hAnsi="Calibri" w:cs="Calibri"/>
        </w:rPr>
        <w:t>geld</w:t>
      </w:r>
      <w:r w:rsidR="00A871C4">
        <w:rPr>
          <w:rFonts w:ascii="Calibri" w:hAnsi="Calibri" w:cs="Calibri"/>
        </w:rPr>
        <w:t xml:space="preserve">lener </w:t>
      </w:r>
      <w:r w:rsidR="00DA1B8D" w:rsidRPr="00BB2B60">
        <w:rPr>
          <w:rFonts w:ascii="Calibri" w:hAnsi="Calibri" w:cs="Calibri"/>
        </w:rPr>
        <w:t xml:space="preserve">aftrekbaar in box 1 en voor </w:t>
      </w:r>
      <w:r w:rsidR="00442B19">
        <w:rPr>
          <w:rFonts w:ascii="Calibri" w:hAnsi="Calibri" w:cs="Calibri"/>
        </w:rPr>
        <w:t>de geldgever</w:t>
      </w:r>
      <w:r w:rsidR="00DA1B8D" w:rsidRPr="00BB2B60">
        <w:rPr>
          <w:rFonts w:ascii="Calibri" w:hAnsi="Calibri" w:cs="Calibri"/>
        </w:rPr>
        <w:t xml:space="preserve"> onbelast in box 3. </w:t>
      </w:r>
    </w:p>
    <w:p w14:paraId="401CDDA4" w14:textId="77777777" w:rsidR="00442B19" w:rsidRDefault="00442B19" w:rsidP="00442B19">
      <w:pPr>
        <w:pStyle w:val="Lijstalinea"/>
        <w:tabs>
          <w:tab w:val="left" w:pos="386"/>
        </w:tabs>
        <w:ind w:left="720" w:right="668"/>
        <w:rPr>
          <w:rFonts w:ascii="Calibri" w:hAnsi="Calibri" w:cs="Calibri"/>
        </w:rPr>
      </w:pPr>
    </w:p>
    <w:p w14:paraId="57D6B565" w14:textId="15B1326E" w:rsidR="001A4B5E" w:rsidRPr="00324DC7" w:rsidRDefault="00472993" w:rsidP="00472993">
      <w:pPr>
        <w:pStyle w:val="Lijstalinea"/>
        <w:tabs>
          <w:tab w:val="left" w:pos="386"/>
        </w:tabs>
        <w:ind w:left="720" w:right="668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</w:t>
      </w:r>
      <w:r w:rsidR="00DA1B8D" w:rsidRPr="00BB2B60">
        <w:rPr>
          <w:rFonts w:ascii="Calibri" w:hAnsi="Calibri" w:cs="Calibri"/>
        </w:rPr>
        <w:t>fiscus heeft bepaald dat er een ‘zakelijke rente’ moet worden betaald. Maar wat is zakelijk?</w:t>
      </w:r>
      <w:r>
        <w:rPr>
          <w:rFonts w:ascii="Calibri" w:hAnsi="Calibri" w:cs="Calibri"/>
        </w:rPr>
        <w:t xml:space="preserve"> Zakelijk is naar onze inschatting de g</w:t>
      </w:r>
      <w:r w:rsidR="001A4B5E" w:rsidRPr="00324DC7">
        <w:rPr>
          <w:rFonts w:ascii="Calibri" w:hAnsi="Calibri" w:cs="Calibri"/>
        </w:rPr>
        <w:t>emiddelde hypotheekre</w:t>
      </w:r>
      <w:r w:rsidR="00F2581D" w:rsidRPr="00324DC7">
        <w:rPr>
          <w:rFonts w:ascii="Calibri" w:hAnsi="Calibri" w:cs="Calibri"/>
        </w:rPr>
        <w:t>nte vermeerderd met 0,</w:t>
      </w:r>
      <w:r>
        <w:rPr>
          <w:rFonts w:ascii="Calibri" w:hAnsi="Calibri" w:cs="Calibri"/>
        </w:rPr>
        <w:t>2</w:t>
      </w:r>
      <w:r w:rsidR="00F2581D" w:rsidRPr="00324DC7">
        <w:rPr>
          <w:rFonts w:ascii="Calibri" w:hAnsi="Calibri" w:cs="Calibri"/>
        </w:rPr>
        <w:t xml:space="preserve">% tot </w:t>
      </w:r>
      <w:r w:rsidR="00B505F4">
        <w:rPr>
          <w:rFonts w:ascii="Calibri" w:hAnsi="Calibri" w:cs="Calibri"/>
        </w:rPr>
        <w:t xml:space="preserve">maximaal </w:t>
      </w:r>
      <w:r w:rsidR="00F2581D" w:rsidRPr="00324DC7">
        <w:rPr>
          <w:rFonts w:ascii="Calibri" w:hAnsi="Calibri" w:cs="Calibri"/>
        </w:rPr>
        <w:t xml:space="preserve">1,5% vanwege het ontbreken van </w:t>
      </w:r>
      <w:r w:rsidR="00C41CFA" w:rsidRPr="00324DC7">
        <w:rPr>
          <w:rFonts w:ascii="Calibri" w:hAnsi="Calibri" w:cs="Calibri"/>
        </w:rPr>
        <w:t>hypothecaire</w:t>
      </w:r>
      <w:r w:rsidR="003A77C0" w:rsidRPr="00324DC7">
        <w:rPr>
          <w:rFonts w:ascii="Calibri" w:hAnsi="Calibri" w:cs="Calibri"/>
        </w:rPr>
        <w:t xml:space="preserve"> zeker</w:t>
      </w:r>
      <w:r>
        <w:rPr>
          <w:rFonts w:ascii="Calibri" w:hAnsi="Calibri" w:cs="Calibri"/>
        </w:rPr>
        <w:t>h</w:t>
      </w:r>
      <w:r w:rsidR="003A77C0" w:rsidRPr="00324DC7">
        <w:rPr>
          <w:rFonts w:ascii="Calibri" w:hAnsi="Calibri" w:cs="Calibri"/>
        </w:rPr>
        <w:t>eid.</w:t>
      </w:r>
    </w:p>
    <w:p w14:paraId="131619A9" w14:textId="77777777" w:rsidR="00472993" w:rsidRDefault="00472993" w:rsidP="008E394E">
      <w:pPr>
        <w:rPr>
          <w:rFonts w:ascii="Calibri" w:hAnsi="Calibri" w:cs="Calibri"/>
        </w:rPr>
      </w:pPr>
    </w:p>
    <w:p w14:paraId="7AD6F495" w14:textId="5433EA14" w:rsidR="008E394E" w:rsidRPr="008E394E" w:rsidRDefault="003A77C0" w:rsidP="00B65EB4">
      <w:pPr>
        <w:ind w:left="708"/>
      </w:pPr>
      <w:r w:rsidRPr="00324DC7">
        <w:rPr>
          <w:rFonts w:ascii="Calibri" w:hAnsi="Calibri" w:cs="Calibri"/>
        </w:rPr>
        <w:t>Hanteer je een hoge</w:t>
      </w:r>
      <w:r w:rsidR="00B505F4">
        <w:rPr>
          <w:rFonts w:ascii="Calibri" w:hAnsi="Calibri" w:cs="Calibri"/>
        </w:rPr>
        <w:t>(re)</w:t>
      </w:r>
      <w:r w:rsidRPr="00324DC7">
        <w:rPr>
          <w:rFonts w:ascii="Calibri" w:hAnsi="Calibri" w:cs="Calibri"/>
        </w:rPr>
        <w:t xml:space="preserve"> rente </w:t>
      </w:r>
      <w:r w:rsidR="00472993">
        <w:rPr>
          <w:rFonts w:ascii="Calibri" w:hAnsi="Calibri" w:cs="Calibri"/>
        </w:rPr>
        <w:t>d</w:t>
      </w:r>
      <w:r w:rsidRPr="00324DC7">
        <w:rPr>
          <w:rFonts w:ascii="Calibri" w:hAnsi="Calibri" w:cs="Calibri"/>
        </w:rPr>
        <w:t xml:space="preserve">an </w:t>
      </w:r>
      <w:r w:rsidR="00472993">
        <w:rPr>
          <w:rFonts w:ascii="Calibri" w:hAnsi="Calibri" w:cs="Calibri"/>
        </w:rPr>
        <w:t xml:space="preserve">wordt de kans groter </w:t>
      </w:r>
      <w:r w:rsidR="00FB53DE">
        <w:rPr>
          <w:rFonts w:ascii="Calibri" w:hAnsi="Calibri" w:cs="Calibri"/>
        </w:rPr>
        <w:t xml:space="preserve">op een </w:t>
      </w:r>
      <w:r w:rsidRPr="00324DC7">
        <w:rPr>
          <w:rFonts w:ascii="Calibri" w:hAnsi="Calibri" w:cs="Calibri"/>
        </w:rPr>
        <w:t>discussie met de Belastingdienst over de hoogte van de rente</w:t>
      </w:r>
      <w:r w:rsidR="00FB53DE">
        <w:rPr>
          <w:rFonts w:ascii="Calibri" w:hAnsi="Calibri" w:cs="Calibri"/>
        </w:rPr>
        <w:t>. Ook geldt bij een hoge</w:t>
      </w:r>
      <w:r w:rsidR="00B505F4">
        <w:rPr>
          <w:rFonts w:ascii="Calibri" w:hAnsi="Calibri" w:cs="Calibri"/>
        </w:rPr>
        <w:t>(re)</w:t>
      </w:r>
      <w:r w:rsidR="00FB53DE">
        <w:rPr>
          <w:rFonts w:ascii="Calibri" w:hAnsi="Calibri" w:cs="Calibri"/>
        </w:rPr>
        <w:t xml:space="preserve"> rente </w:t>
      </w:r>
      <w:r w:rsidRPr="00324DC7">
        <w:rPr>
          <w:rFonts w:ascii="Calibri" w:hAnsi="Calibri" w:cs="Calibri"/>
        </w:rPr>
        <w:t xml:space="preserve">dat je de te hanteren rente goed moet kunnen </w:t>
      </w:r>
      <w:r w:rsidR="00FB53DE">
        <w:rPr>
          <w:rFonts w:ascii="Calibri" w:hAnsi="Calibri" w:cs="Calibri"/>
        </w:rPr>
        <w:t>onderbouwen</w:t>
      </w:r>
      <w:r w:rsidRPr="00324DC7">
        <w:rPr>
          <w:rFonts w:ascii="Calibri" w:hAnsi="Calibri" w:cs="Calibri"/>
        </w:rPr>
        <w:t>.</w:t>
      </w:r>
    </w:p>
    <w:sectPr w:rsidR="008E394E" w:rsidRPr="008E394E" w:rsidSect="006A5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B7BD" w14:textId="77777777" w:rsidR="0073030E" w:rsidRDefault="0073030E" w:rsidP="00670D5F">
      <w:pPr>
        <w:spacing w:after="0" w:line="240" w:lineRule="auto"/>
      </w:pPr>
      <w:r>
        <w:separator/>
      </w:r>
    </w:p>
  </w:endnote>
  <w:endnote w:type="continuationSeparator" w:id="0">
    <w:p w14:paraId="1F2F2BBF" w14:textId="77777777" w:rsidR="0073030E" w:rsidRDefault="0073030E" w:rsidP="0067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0658" w14:textId="77777777" w:rsidR="005B6049" w:rsidRDefault="005B60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05264"/>
      <w:docPartObj>
        <w:docPartGallery w:val="Page Numbers (Bottom of Page)"/>
        <w:docPartUnique/>
      </w:docPartObj>
    </w:sdtPr>
    <w:sdtEndPr/>
    <w:sdtContent>
      <w:p w14:paraId="2527E237" w14:textId="4544800B" w:rsidR="008C236A" w:rsidRDefault="008C236A" w:rsidP="00AA606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4F69BD">
          <w:tab/>
        </w:r>
        <w:r w:rsidR="004F69BD">
          <w:tab/>
        </w:r>
        <w:r w:rsidR="004F69BD" w:rsidRPr="004F69BD">
          <w:rPr>
            <w:color w:val="A6A6A6" w:themeColor="background1" w:themeShade="A6"/>
          </w:rPr>
          <w:t>www.hypotheeksupport.nl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178D" w14:textId="77777777" w:rsidR="005B6049" w:rsidRDefault="005B60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FB4F" w14:textId="77777777" w:rsidR="0073030E" w:rsidRDefault="0073030E" w:rsidP="00670D5F">
      <w:pPr>
        <w:spacing w:after="0" w:line="240" w:lineRule="auto"/>
      </w:pPr>
      <w:r>
        <w:separator/>
      </w:r>
    </w:p>
  </w:footnote>
  <w:footnote w:type="continuationSeparator" w:id="0">
    <w:p w14:paraId="6F0EFB57" w14:textId="77777777" w:rsidR="0073030E" w:rsidRDefault="0073030E" w:rsidP="0067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6FEA" w14:textId="77777777" w:rsidR="005B6049" w:rsidRDefault="005B60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3E86" w14:textId="4CD9F126" w:rsidR="00670D5F" w:rsidRDefault="00632771" w:rsidP="00670D5F">
    <w:pPr>
      <w:pStyle w:val="Kop1"/>
    </w:pPr>
    <w:r>
      <w:t xml:space="preserve">Voorbeeld </w:t>
    </w:r>
    <w:r w:rsidR="009B71A1">
      <w:t>van een l</w:t>
    </w:r>
    <w:r w:rsidR="00670D5F">
      <w:t>eenovereenkomst voor eigen woning met aflossing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7276" w14:textId="77777777" w:rsidR="005B6049" w:rsidRDefault="005B60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ABF"/>
    <w:multiLevelType w:val="hybridMultilevel"/>
    <w:tmpl w:val="1A0A71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6924"/>
    <w:multiLevelType w:val="hybridMultilevel"/>
    <w:tmpl w:val="B55AD034"/>
    <w:lvl w:ilvl="0" w:tplc="D174CF46">
      <w:start w:val="1"/>
      <w:numFmt w:val="decimal"/>
      <w:lvlText w:val="%1."/>
      <w:lvlJc w:val="left"/>
      <w:pPr>
        <w:ind w:left="385" w:hanging="270"/>
      </w:pPr>
      <w:rPr>
        <w:rFonts w:ascii="Verdana" w:eastAsia="Verdana" w:hAnsi="Verdana" w:cs="Verdana" w:hint="default"/>
        <w:w w:val="99"/>
        <w:sz w:val="20"/>
        <w:szCs w:val="20"/>
        <w:lang w:val="nl-NL" w:eastAsia="en-US" w:bidi="ar-SA"/>
      </w:rPr>
    </w:lvl>
    <w:lvl w:ilvl="1" w:tplc="6D8E49FE">
      <w:numFmt w:val="bullet"/>
      <w:lvlText w:val="•"/>
      <w:lvlJc w:val="left"/>
      <w:pPr>
        <w:ind w:left="1270" w:hanging="270"/>
      </w:pPr>
      <w:rPr>
        <w:rFonts w:hint="default"/>
        <w:lang w:val="nl-NL" w:eastAsia="en-US" w:bidi="ar-SA"/>
      </w:rPr>
    </w:lvl>
    <w:lvl w:ilvl="2" w:tplc="0B2C154E">
      <w:numFmt w:val="bullet"/>
      <w:lvlText w:val="•"/>
      <w:lvlJc w:val="left"/>
      <w:pPr>
        <w:ind w:left="2161" w:hanging="270"/>
      </w:pPr>
      <w:rPr>
        <w:rFonts w:hint="default"/>
        <w:lang w:val="nl-NL" w:eastAsia="en-US" w:bidi="ar-SA"/>
      </w:rPr>
    </w:lvl>
    <w:lvl w:ilvl="3" w:tplc="D4F40F46">
      <w:numFmt w:val="bullet"/>
      <w:lvlText w:val="•"/>
      <w:lvlJc w:val="left"/>
      <w:pPr>
        <w:ind w:left="3051" w:hanging="270"/>
      </w:pPr>
      <w:rPr>
        <w:rFonts w:hint="default"/>
        <w:lang w:val="nl-NL" w:eastAsia="en-US" w:bidi="ar-SA"/>
      </w:rPr>
    </w:lvl>
    <w:lvl w:ilvl="4" w:tplc="72E8CB16">
      <w:numFmt w:val="bullet"/>
      <w:lvlText w:val="•"/>
      <w:lvlJc w:val="left"/>
      <w:pPr>
        <w:ind w:left="3942" w:hanging="270"/>
      </w:pPr>
      <w:rPr>
        <w:rFonts w:hint="default"/>
        <w:lang w:val="nl-NL" w:eastAsia="en-US" w:bidi="ar-SA"/>
      </w:rPr>
    </w:lvl>
    <w:lvl w:ilvl="5" w:tplc="8BAEF84C">
      <w:numFmt w:val="bullet"/>
      <w:lvlText w:val="•"/>
      <w:lvlJc w:val="left"/>
      <w:pPr>
        <w:ind w:left="4833" w:hanging="270"/>
      </w:pPr>
      <w:rPr>
        <w:rFonts w:hint="default"/>
        <w:lang w:val="nl-NL" w:eastAsia="en-US" w:bidi="ar-SA"/>
      </w:rPr>
    </w:lvl>
    <w:lvl w:ilvl="6" w:tplc="0E3C8A96">
      <w:numFmt w:val="bullet"/>
      <w:lvlText w:val="•"/>
      <w:lvlJc w:val="left"/>
      <w:pPr>
        <w:ind w:left="5723" w:hanging="270"/>
      </w:pPr>
      <w:rPr>
        <w:rFonts w:hint="default"/>
        <w:lang w:val="nl-NL" w:eastAsia="en-US" w:bidi="ar-SA"/>
      </w:rPr>
    </w:lvl>
    <w:lvl w:ilvl="7" w:tplc="07F2122C">
      <w:numFmt w:val="bullet"/>
      <w:lvlText w:val="•"/>
      <w:lvlJc w:val="left"/>
      <w:pPr>
        <w:ind w:left="6614" w:hanging="270"/>
      </w:pPr>
      <w:rPr>
        <w:rFonts w:hint="default"/>
        <w:lang w:val="nl-NL" w:eastAsia="en-US" w:bidi="ar-SA"/>
      </w:rPr>
    </w:lvl>
    <w:lvl w:ilvl="8" w:tplc="614869BE">
      <w:numFmt w:val="bullet"/>
      <w:lvlText w:val="•"/>
      <w:lvlJc w:val="left"/>
      <w:pPr>
        <w:ind w:left="7505" w:hanging="270"/>
      </w:pPr>
      <w:rPr>
        <w:rFonts w:hint="default"/>
        <w:lang w:val="nl-NL" w:eastAsia="en-US" w:bidi="ar-SA"/>
      </w:rPr>
    </w:lvl>
  </w:abstractNum>
  <w:abstractNum w:abstractNumId="2" w15:restartNumberingAfterBreak="0">
    <w:nsid w:val="78BE56FA"/>
    <w:multiLevelType w:val="hybridMultilevel"/>
    <w:tmpl w:val="0D9EEB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49894">
    <w:abstractNumId w:val="1"/>
  </w:num>
  <w:num w:numId="2" w16cid:durableId="1392657288">
    <w:abstractNumId w:val="2"/>
  </w:num>
  <w:num w:numId="3" w16cid:durableId="19231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YtCS8T5bOOIqqXD0nSxfMX42nOOZmFOnWJjnb+TQyOXg0cPXx8yg+tAgj661ltgR2kjuQUOobCpxbbQ8L0/qw==" w:salt="mNgiI/XFA2qr0W9Gfp44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5F"/>
    <w:rsid w:val="00022B3E"/>
    <w:rsid w:val="00027D01"/>
    <w:rsid w:val="00065028"/>
    <w:rsid w:val="0006544F"/>
    <w:rsid w:val="000C46DA"/>
    <w:rsid w:val="000E1DB6"/>
    <w:rsid w:val="001618DC"/>
    <w:rsid w:val="00187398"/>
    <w:rsid w:val="001A4B5E"/>
    <w:rsid w:val="001B00A3"/>
    <w:rsid w:val="00227C94"/>
    <w:rsid w:val="00266314"/>
    <w:rsid w:val="002D7BA3"/>
    <w:rsid w:val="00324DC7"/>
    <w:rsid w:val="003A77C0"/>
    <w:rsid w:val="003B582E"/>
    <w:rsid w:val="00442B19"/>
    <w:rsid w:val="00472993"/>
    <w:rsid w:val="00472DD4"/>
    <w:rsid w:val="0048177D"/>
    <w:rsid w:val="00485280"/>
    <w:rsid w:val="00485AD9"/>
    <w:rsid w:val="004F69BD"/>
    <w:rsid w:val="00536902"/>
    <w:rsid w:val="00540985"/>
    <w:rsid w:val="00541438"/>
    <w:rsid w:val="00560E67"/>
    <w:rsid w:val="005721CA"/>
    <w:rsid w:val="0057759E"/>
    <w:rsid w:val="005B6049"/>
    <w:rsid w:val="00632771"/>
    <w:rsid w:val="00670D5F"/>
    <w:rsid w:val="006A500F"/>
    <w:rsid w:val="00727EA5"/>
    <w:rsid w:val="0073030E"/>
    <w:rsid w:val="00777BEC"/>
    <w:rsid w:val="00785501"/>
    <w:rsid w:val="00795A9F"/>
    <w:rsid w:val="007D71F8"/>
    <w:rsid w:val="0080627E"/>
    <w:rsid w:val="008A3295"/>
    <w:rsid w:val="008C236A"/>
    <w:rsid w:val="008E394E"/>
    <w:rsid w:val="008F3692"/>
    <w:rsid w:val="00907CAC"/>
    <w:rsid w:val="00974639"/>
    <w:rsid w:val="00993A38"/>
    <w:rsid w:val="009B71A1"/>
    <w:rsid w:val="009D3BE3"/>
    <w:rsid w:val="009F6DE3"/>
    <w:rsid w:val="00A16701"/>
    <w:rsid w:val="00A871C4"/>
    <w:rsid w:val="00AA606F"/>
    <w:rsid w:val="00AB4DE9"/>
    <w:rsid w:val="00AE31EA"/>
    <w:rsid w:val="00B00493"/>
    <w:rsid w:val="00B505F4"/>
    <w:rsid w:val="00B54807"/>
    <w:rsid w:val="00B65EB4"/>
    <w:rsid w:val="00B73892"/>
    <w:rsid w:val="00B938F8"/>
    <w:rsid w:val="00B9486A"/>
    <w:rsid w:val="00BB2B60"/>
    <w:rsid w:val="00BB385F"/>
    <w:rsid w:val="00BB7323"/>
    <w:rsid w:val="00BE1795"/>
    <w:rsid w:val="00C00255"/>
    <w:rsid w:val="00C00804"/>
    <w:rsid w:val="00C0657C"/>
    <w:rsid w:val="00C30974"/>
    <w:rsid w:val="00C41CFA"/>
    <w:rsid w:val="00C7614F"/>
    <w:rsid w:val="00D106E0"/>
    <w:rsid w:val="00D23FF3"/>
    <w:rsid w:val="00D74796"/>
    <w:rsid w:val="00DA1B8D"/>
    <w:rsid w:val="00DA2F4F"/>
    <w:rsid w:val="00DB2C0D"/>
    <w:rsid w:val="00E06E81"/>
    <w:rsid w:val="00F0583A"/>
    <w:rsid w:val="00F2581D"/>
    <w:rsid w:val="00F57308"/>
    <w:rsid w:val="00F63384"/>
    <w:rsid w:val="00F87B84"/>
    <w:rsid w:val="00FB53DE"/>
    <w:rsid w:val="00FF555C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5CBCE"/>
  <w15:chartTrackingRefBased/>
  <w15:docId w15:val="{09FA4CBE-B334-4042-993C-C127472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70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D5F"/>
  </w:style>
  <w:style w:type="paragraph" w:styleId="Voettekst">
    <w:name w:val="footer"/>
    <w:basedOn w:val="Standaard"/>
    <w:link w:val="VoettekstChar"/>
    <w:uiPriority w:val="99"/>
    <w:unhideWhenUsed/>
    <w:rsid w:val="0067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D5F"/>
  </w:style>
  <w:style w:type="character" w:customStyle="1" w:styleId="Kop1Char">
    <w:name w:val="Kop 1 Char"/>
    <w:basedOn w:val="Standaardalinea-lettertype"/>
    <w:link w:val="Kop1"/>
    <w:uiPriority w:val="9"/>
    <w:rsid w:val="00670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7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B582E"/>
    <w:rPr>
      <w:color w:val="808080"/>
    </w:rPr>
  </w:style>
  <w:style w:type="paragraph" w:styleId="Plattetekst">
    <w:name w:val="Body Text"/>
    <w:basedOn w:val="Standaard"/>
    <w:link w:val="PlattetekstChar"/>
    <w:uiPriority w:val="1"/>
    <w:qFormat/>
    <w:rsid w:val="00C309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30974"/>
    <w:rPr>
      <w:rFonts w:ascii="Verdana" w:eastAsia="Verdana" w:hAnsi="Verdana" w:cs="Verdana"/>
      <w:sz w:val="20"/>
      <w:szCs w:val="20"/>
    </w:rPr>
  </w:style>
  <w:style w:type="paragraph" w:styleId="Lijstalinea">
    <w:name w:val="List Paragraph"/>
    <w:basedOn w:val="Standaard"/>
    <w:uiPriority w:val="1"/>
    <w:qFormat/>
    <w:rsid w:val="00C30974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 Zoethout</dc:creator>
  <cp:keywords/>
  <dc:description/>
  <cp:lastModifiedBy>Wessel Zoethout</cp:lastModifiedBy>
  <cp:revision>84</cp:revision>
  <cp:lastPrinted>2022-10-19T20:51:00Z</cp:lastPrinted>
  <dcterms:created xsi:type="dcterms:W3CDTF">2022-10-19T16:31:00Z</dcterms:created>
  <dcterms:modified xsi:type="dcterms:W3CDTF">2022-10-19T20:59:00Z</dcterms:modified>
</cp:coreProperties>
</file>